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1D12" w14:textId="77777777" w:rsidR="00AE114F" w:rsidRPr="006F2ECD" w:rsidRDefault="00AE114F" w:rsidP="00AE114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6</w:t>
      </w:r>
    </w:p>
    <w:p w14:paraId="2CB321AB" w14:textId="77777777" w:rsidR="00AE114F" w:rsidRPr="006F2ECD" w:rsidRDefault="00AE114F" w:rsidP="00AE114F">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6F1F66C6" w14:textId="77777777" w:rsidR="00AE114F" w:rsidRPr="006F2ECD" w:rsidRDefault="00AE114F" w:rsidP="00AE114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22B6A8FA" w14:textId="77777777" w:rsidR="00AE114F" w:rsidRPr="006F2ECD" w:rsidRDefault="00AE114F" w:rsidP="00AE114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Pr="003703BA">
        <w:rPr>
          <w:rFonts w:ascii="Arial" w:eastAsia="Times New Roman" w:hAnsi="Arial" w:cs="Arial"/>
          <w:noProof/>
          <w:color w:val="000000"/>
          <w:sz w:val="24"/>
          <w:szCs w:val="24"/>
          <w:lang w:eastAsia="ru-RU"/>
        </w:rPr>
        <w:t>25.08.2022.</w:t>
      </w:r>
      <w:r w:rsidRPr="00E46F79">
        <w:rPr>
          <w:rFonts w:ascii="Arial" w:eastAsia="Times New Roman" w:hAnsi="Arial" w:cs="Arial"/>
          <w:noProof/>
          <w:color w:val="000000"/>
          <w:sz w:val="24"/>
          <w:szCs w:val="24"/>
          <w:lang w:eastAsia="ru-RU"/>
        </w:rPr>
        <w:t>sēdē, prot.Nr. 6</w:t>
      </w:r>
      <w:r>
        <w:rPr>
          <w:rFonts w:ascii="Arial" w:eastAsia="Times New Roman" w:hAnsi="Arial" w:cs="Arial"/>
          <w:noProof/>
          <w:color w:val="000000"/>
          <w:sz w:val="24"/>
          <w:szCs w:val="24"/>
          <w:lang w:eastAsia="ru-RU"/>
        </w:rPr>
        <w:t>8</w:t>
      </w: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6</w:t>
      </w:r>
      <w:r w:rsidRPr="006F2ECD">
        <w:rPr>
          <w:rFonts w:ascii="Arial" w:eastAsia="Times New Roman" w:hAnsi="Arial" w:cs="Arial"/>
          <w:noProof/>
          <w:color w:val="000000"/>
          <w:sz w:val="24"/>
          <w:szCs w:val="24"/>
          <w:lang w:eastAsia="ru-RU"/>
        </w:rPr>
        <w:t>.p.</w:t>
      </w:r>
    </w:p>
    <w:p w14:paraId="547D39CA" w14:textId="77777777" w:rsidR="00AE114F" w:rsidRPr="006F2ECD" w:rsidRDefault="00AE114F" w:rsidP="00AE114F">
      <w:pPr>
        <w:spacing w:after="0" w:line="240" w:lineRule="auto"/>
        <w:jc w:val="center"/>
        <w:rPr>
          <w:rFonts w:ascii="Times New Roman" w:eastAsia="Times New Roman" w:hAnsi="Times New Roman" w:cs="Times New Roman"/>
          <w:b/>
          <w:bCs/>
          <w:caps/>
          <w:noProof/>
          <w:sz w:val="24"/>
          <w:szCs w:val="24"/>
          <w:lang w:eastAsia="ru-RU"/>
        </w:rPr>
      </w:pPr>
    </w:p>
    <w:p w14:paraId="631ED259" w14:textId="77777777" w:rsidR="00AE114F" w:rsidRPr="006F2ECD" w:rsidRDefault="00AE114F" w:rsidP="00AE114F">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3078839D" w14:textId="77777777" w:rsidR="00AE114F" w:rsidRPr="006F2ECD" w:rsidRDefault="00AE114F" w:rsidP="00AE114F">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A5DEB5D" w14:textId="77777777" w:rsidR="00AE114F" w:rsidRPr="006F2ECD" w:rsidRDefault="00AE114F" w:rsidP="00AE114F">
      <w:pPr>
        <w:spacing w:after="0" w:line="240" w:lineRule="auto"/>
        <w:jc w:val="center"/>
        <w:rPr>
          <w:rFonts w:ascii="Arial" w:eastAsia="Times New Roman" w:hAnsi="Arial" w:cs="Arial"/>
          <w:noProof/>
          <w:sz w:val="24"/>
          <w:szCs w:val="24"/>
          <w:lang w:eastAsia="ru-RU"/>
        </w:rPr>
      </w:pPr>
    </w:p>
    <w:p w14:paraId="201B13A6" w14:textId="77777777" w:rsidR="00AE114F" w:rsidRPr="006F2ECD" w:rsidRDefault="00AE114F" w:rsidP="00AE114F">
      <w:pPr>
        <w:spacing w:after="0" w:line="240" w:lineRule="auto"/>
        <w:jc w:val="center"/>
        <w:rPr>
          <w:rFonts w:ascii="Arial" w:eastAsia="Times New Roman" w:hAnsi="Arial" w:cs="Arial"/>
          <w:b/>
          <w:bCs/>
          <w:i/>
          <w:iCs/>
          <w:smallCaps/>
          <w:noProof/>
          <w:sz w:val="24"/>
          <w:szCs w:val="24"/>
          <w:u w:val="single"/>
          <w:lang w:eastAsia="lv-LV"/>
        </w:rPr>
      </w:pPr>
      <w:bookmarkStart w:id="0" w:name="_Hlk111794400"/>
      <w:r w:rsidRPr="00773477">
        <w:rPr>
          <w:rFonts w:ascii="Arial" w:eastAsia="Times New Roman" w:hAnsi="Arial" w:cs="Arial"/>
          <w:b/>
          <w:noProof/>
          <w:sz w:val="24"/>
          <w:szCs w:val="24"/>
          <w:u w:val="single"/>
          <w:lang w:eastAsia="ru-RU"/>
        </w:rPr>
        <w:t>Atmodas iela 1A</w:t>
      </w:r>
      <w:bookmarkEnd w:id="0"/>
      <w:r w:rsidRPr="00773477">
        <w:rPr>
          <w:rFonts w:ascii="Arial" w:eastAsia="Times New Roman" w:hAnsi="Arial" w:cs="Arial"/>
          <w:b/>
          <w:noProof/>
          <w:sz w:val="24"/>
          <w:szCs w:val="24"/>
          <w:u w:val="single"/>
          <w:lang w:eastAsia="ru-RU"/>
        </w:rPr>
        <w:t>,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49CD7802" w14:textId="77777777" w:rsidR="00AE114F" w:rsidRPr="006F2ECD" w:rsidRDefault="00AE114F" w:rsidP="00AE114F">
      <w:pPr>
        <w:spacing w:after="0" w:line="240" w:lineRule="auto"/>
        <w:jc w:val="center"/>
        <w:rPr>
          <w:rFonts w:ascii="Arial" w:eastAsia="Times New Roman" w:hAnsi="Arial" w:cs="Arial"/>
          <w:noProof/>
          <w:sz w:val="24"/>
          <w:szCs w:val="24"/>
          <w:u w:val="single"/>
          <w:lang w:eastAsia="ru-RU"/>
        </w:rPr>
      </w:pPr>
    </w:p>
    <w:p w14:paraId="6A81C11C" w14:textId="77777777" w:rsidR="00AE114F" w:rsidRPr="006F2ECD" w:rsidRDefault="00AE114F" w:rsidP="00AE114F">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12.30</w:t>
      </w:r>
    </w:p>
    <w:p w14:paraId="0EDA4DF4" w14:textId="77777777" w:rsidR="00AE114F" w:rsidRPr="006F2ECD" w:rsidRDefault="00AE114F" w:rsidP="00AE114F">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Aizputes pilsētas pārvaldes ēkā,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67ED4A00" w14:textId="77777777" w:rsidR="00AE114F" w:rsidRPr="006F2ECD" w:rsidRDefault="00AE114F" w:rsidP="00AE114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53CE354" w14:textId="77777777" w:rsidR="00AE114F" w:rsidRPr="006F2ECD" w:rsidRDefault="00AE114F" w:rsidP="00AE114F">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bookmarkStart w:id="1" w:name="_Hlk111794951"/>
      <w:r w:rsidRPr="00773477">
        <w:rPr>
          <w:rFonts w:ascii="Arial" w:eastAsia="Times New Roman" w:hAnsi="Arial" w:cs="Arial"/>
          <w:bCs/>
          <w:noProof/>
          <w:sz w:val="24"/>
          <w:szCs w:val="24"/>
          <w:lang w:eastAsia="ru-RU"/>
        </w:rPr>
        <w:t>Atmodas iela 1A</w:t>
      </w:r>
      <w:bookmarkEnd w:id="1"/>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3700,00</w:t>
      </w:r>
      <w:r w:rsidRPr="006C22B9">
        <w:rPr>
          <w:rFonts w:ascii="Arial" w:eastAsia="Times New Roman" w:hAnsi="Arial" w:cs="Arial"/>
          <w:b/>
          <w:bCs/>
          <w:noProof/>
          <w:sz w:val="24"/>
          <w:szCs w:val="24"/>
          <w:lang w:eastAsia="ru-RU"/>
        </w:rPr>
        <w:t xml:space="preserve">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trīs tūkstoši septiņi simti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sidRPr="00E46F79">
        <w:rPr>
          <w:rFonts w:ascii="Arial" w:eastAsia="Calibri" w:hAnsi="Arial" w:cs="Arial"/>
          <w:b/>
          <w:bCs/>
          <w:noProof/>
          <w:color w:val="000000"/>
          <w:sz w:val="24"/>
          <w:szCs w:val="24"/>
        </w:rPr>
        <w:t xml:space="preserve">100,00 EUR </w:t>
      </w:r>
      <w:r w:rsidRPr="00E46F79">
        <w:rPr>
          <w:rFonts w:ascii="Arial" w:eastAsia="Calibri" w:hAnsi="Arial" w:cs="Arial"/>
          <w:noProof/>
          <w:color w:val="000000"/>
          <w:sz w:val="24"/>
          <w:szCs w:val="24"/>
        </w:rPr>
        <w:t>(viens simts euro un 00 centi)</w:t>
      </w:r>
      <w:r w:rsidRPr="006F2ECD">
        <w:rPr>
          <w:rFonts w:ascii="Arial" w:eastAsia="Times New Roman" w:hAnsi="Arial" w:cs="Arial"/>
          <w:i/>
          <w:noProof/>
          <w:color w:val="000000"/>
          <w:sz w:val="24"/>
          <w:szCs w:val="24"/>
          <w:lang w:eastAsia="ru-RU"/>
        </w:rPr>
        <w:t xml:space="preserve">. </w:t>
      </w:r>
    </w:p>
    <w:p w14:paraId="5BE9D49F" w14:textId="77777777" w:rsidR="00AE114F" w:rsidRPr="006F2ECD" w:rsidRDefault="00AE114F" w:rsidP="00AE114F">
      <w:pPr>
        <w:spacing w:after="0" w:line="240" w:lineRule="auto"/>
        <w:ind w:right="-483"/>
        <w:jc w:val="both"/>
        <w:rPr>
          <w:rFonts w:ascii="Arial" w:eastAsia="Times New Roman" w:hAnsi="Arial" w:cs="Arial"/>
          <w:i/>
          <w:noProof/>
          <w:sz w:val="24"/>
          <w:szCs w:val="24"/>
          <w:lang w:eastAsia="ru-RU"/>
        </w:rPr>
      </w:pPr>
    </w:p>
    <w:p w14:paraId="348EC010" w14:textId="77777777" w:rsidR="00AE114F" w:rsidRPr="006F2ECD" w:rsidRDefault="00AE114F" w:rsidP="00AE114F">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AE114F" w:rsidRPr="006F2ECD" w14:paraId="6E2D7ABD" w14:textId="77777777" w:rsidTr="00E93517">
        <w:trPr>
          <w:trHeight w:val="361"/>
        </w:trPr>
        <w:tc>
          <w:tcPr>
            <w:tcW w:w="2552" w:type="dxa"/>
          </w:tcPr>
          <w:p w14:paraId="636AF9A8"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9F885B0" w14:textId="77777777" w:rsidR="00AE114F" w:rsidRPr="006F2ECD" w:rsidRDefault="00AE114F" w:rsidP="00E93517">
            <w:pPr>
              <w:spacing w:after="0" w:line="240" w:lineRule="auto"/>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viena zemes vienība (kadastra apzīmējums 64050070163) 0,0729 ha platībā un ēka (kadastra apzīmējums 64050070068003) 195,20 m</w:t>
            </w:r>
            <w:r w:rsidRPr="001341AB">
              <w:rPr>
                <w:rFonts w:ascii="Arial" w:eastAsia="Times New Roman" w:hAnsi="Arial" w:cs="Arial"/>
                <w:noProof/>
                <w:sz w:val="24"/>
                <w:szCs w:val="24"/>
                <w:vertAlign w:val="superscript"/>
                <w:lang w:eastAsia="ru-RU"/>
              </w:rPr>
              <w:t>2</w:t>
            </w:r>
            <w:r w:rsidRPr="001341AB">
              <w:rPr>
                <w:rFonts w:ascii="Arial" w:eastAsia="Times New Roman" w:hAnsi="Arial" w:cs="Arial"/>
                <w:noProof/>
                <w:sz w:val="24"/>
                <w:szCs w:val="24"/>
                <w:lang w:eastAsia="ru-RU"/>
              </w:rPr>
              <w:t xml:space="preserve"> platībā</w:t>
            </w:r>
          </w:p>
        </w:tc>
      </w:tr>
      <w:tr w:rsidR="00AE114F" w:rsidRPr="006F2ECD" w14:paraId="05B65E19" w14:textId="77777777" w:rsidTr="00E93517">
        <w:tc>
          <w:tcPr>
            <w:tcW w:w="2552" w:type="dxa"/>
          </w:tcPr>
          <w:p w14:paraId="61CAA1A4"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35A7E985"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zemes vienība</w:t>
            </w:r>
            <w:r w:rsidRPr="006F2ECD">
              <w:rPr>
                <w:rFonts w:ascii="Arial" w:eastAsia="Times New Roman" w:hAnsi="Arial" w:cs="Arial"/>
                <w:noProof/>
                <w:sz w:val="24"/>
                <w:szCs w:val="24"/>
                <w:lang w:eastAsia="ru-RU"/>
              </w:rPr>
              <w:t xml:space="preserve"> </w:t>
            </w:r>
            <w:r w:rsidRPr="001341AB">
              <w:rPr>
                <w:rFonts w:ascii="Arial" w:eastAsia="Times New Roman" w:hAnsi="Arial" w:cs="Arial"/>
                <w:noProof/>
                <w:sz w:val="24"/>
                <w:szCs w:val="24"/>
                <w:lang w:eastAsia="ru-RU"/>
              </w:rPr>
              <w:t xml:space="preserve">0,0729 ha </w:t>
            </w:r>
            <w:r w:rsidRPr="006F2ECD">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 xml:space="preserve">ēka </w:t>
            </w:r>
            <w:r w:rsidRPr="001341AB">
              <w:rPr>
                <w:rFonts w:ascii="Arial" w:eastAsia="Times New Roman" w:hAnsi="Arial" w:cs="Arial"/>
                <w:noProof/>
                <w:sz w:val="24"/>
                <w:szCs w:val="24"/>
                <w:lang w:eastAsia="ru-RU"/>
              </w:rPr>
              <w:t>195,20 m</w:t>
            </w:r>
            <w:r w:rsidRPr="001341AB">
              <w:rPr>
                <w:rFonts w:ascii="Arial" w:eastAsia="Times New Roman" w:hAnsi="Arial" w:cs="Arial"/>
                <w:noProof/>
                <w:sz w:val="24"/>
                <w:szCs w:val="24"/>
                <w:vertAlign w:val="superscript"/>
                <w:lang w:eastAsia="ru-RU"/>
              </w:rPr>
              <w:t>2</w:t>
            </w:r>
          </w:p>
        </w:tc>
      </w:tr>
      <w:tr w:rsidR="00AE114F" w:rsidRPr="006F2ECD" w14:paraId="3911A4A0" w14:textId="77777777" w:rsidTr="00E93517">
        <w:tc>
          <w:tcPr>
            <w:tcW w:w="2552" w:type="dxa"/>
          </w:tcPr>
          <w:p w14:paraId="4044A333" w14:textId="77777777" w:rsidR="00AE114F" w:rsidRPr="006F2ECD" w:rsidRDefault="00AE114F"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435A542"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193A78">
              <w:rPr>
                <w:rFonts w:ascii="Arial" w:eastAsia="Times New Roman" w:hAnsi="Arial" w:cs="Arial"/>
                <w:noProof/>
                <w:sz w:val="24"/>
                <w:szCs w:val="24"/>
                <w:lang w:eastAsia="ru-RU"/>
              </w:rPr>
              <w:t>64050070167</w:t>
            </w:r>
          </w:p>
        </w:tc>
      </w:tr>
      <w:tr w:rsidR="00AE114F" w:rsidRPr="006F2ECD" w14:paraId="65D1522E" w14:textId="77777777" w:rsidTr="00E93517">
        <w:tc>
          <w:tcPr>
            <w:tcW w:w="2552" w:type="dxa"/>
          </w:tcPr>
          <w:p w14:paraId="74E56B2F"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204DDAD8"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p>
        </w:tc>
      </w:tr>
      <w:tr w:rsidR="00AE114F" w:rsidRPr="006F2ECD" w14:paraId="1B7225DB" w14:textId="77777777" w:rsidTr="00E93517">
        <w:tc>
          <w:tcPr>
            <w:tcW w:w="2552" w:type="dxa"/>
          </w:tcPr>
          <w:p w14:paraId="2A4A9404"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A1D271C"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p>
        </w:tc>
      </w:tr>
      <w:tr w:rsidR="00AE114F" w:rsidRPr="006F2ECD" w14:paraId="2297E83A" w14:textId="77777777" w:rsidTr="00E93517">
        <w:tc>
          <w:tcPr>
            <w:tcW w:w="2552" w:type="dxa"/>
          </w:tcPr>
          <w:p w14:paraId="0522FD62"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2A5F3C45" w14:textId="77777777" w:rsidR="00AE114F" w:rsidRPr="006F2ECD" w:rsidRDefault="00AE114F" w:rsidP="00E93517">
            <w:pPr>
              <w:spacing w:after="0" w:line="240" w:lineRule="auto"/>
              <w:jc w:val="both"/>
              <w:rPr>
                <w:rFonts w:ascii="Arial" w:eastAsia="Times New Roman" w:hAnsi="Arial" w:cs="Arial"/>
                <w:noProof/>
                <w:sz w:val="24"/>
                <w:szCs w:val="24"/>
                <w:lang w:eastAsia="ru-RU"/>
              </w:rPr>
            </w:pPr>
          </w:p>
        </w:tc>
      </w:tr>
    </w:tbl>
    <w:p w14:paraId="38B4C5A6" w14:textId="77777777" w:rsidR="00AE114F" w:rsidRPr="006F2ECD" w:rsidRDefault="00AE114F" w:rsidP="00AE114F">
      <w:pPr>
        <w:spacing w:after="0" w:line="240" w:lineRule="auto"/>
        <w:ind w:right="-483"/>
        <w:jc w:val="both"/>
        <w:rPr>
          <w:rFonts w:ascii="Arial" w:eastAsia="Times New Roman" w:hAnsi="Arial" w:cs="Arial"/>
          <w:smallCaps/>
          <w:noProof/>
          <w:sz w:val="24"/>
          <w:szCs w:val="24"/>
          <w:lang w:eastAsia="ru-RU"/>
        </w:rPr>
      </w:pPr>
    </w:p>
    <w:p w14:paraId="0A0F3D36"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sidRPr="00193A78">
        <w:rPr>
          <w:rFonts w:ascii="Arial" w:eastAsia="Times New Roman" w:hAnsi="Arial" w:cs="Arial"/>
          <w:noProof/>
          <w:sz w:val="24"/>
          <w:szCs w:val="24"/>
          <w:lang w:eastAsia="ru-RU"/>
        </w:rPr>
        <w:t>100000618340</w:t>
      </w:r>
      <w:r w:rsidRPr="006F2ECD">
        <w:rPr>
          <w:rFonts w:ascii="Arial" w:eastAsia="Times New Roman" w:hAnsi="Arial" w:cs="Arial"/>
          <w:noProof/>
          <w:sz w:val="24"/>
          <w:szCs w:val="24"/>
          <w:lang w:eastAsia="ru-RU"/>
        </w:rPr>
        <w:t>.</w:t>
      </w:r>
    </w:p>
    <w:p w14:paraId="05ABF42C" w14:textId="77777777" w:rsidR="00AE114F" w:rsidRDefault="00AE114F" w:rsidP="00AE114F">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bookmarkStart w:id="2" w:name="_Hlk111794918"/>
      <w:r w:rsidRPr="00193A78">
        <w:rPr>
          <w:rFonts w:ascii="Arial" w:eastAsia="Times New Roman" w:hAnsi="Arial" w:cs="Arial"/>
          <w:b/>
          <w:bCs/>
          <w:noProof/>
          <w:sz w:val="24"/>
          <w:szCs w:val="24"/>
          <w:lang w:eastAsia="ru-RU"/>
        </w:rPr>
        <w:t xml:space="preserve">370,00 EUR </w:t>
      </w:r>
      <w:r w:rsidRPr="00193A78">
        <w:rPr>
          <w:rFonts w:ascii="Arial" w:eastAsia="Times New Roman" w:hAnsi="Arial" w:cs="Arial"/>
          <w:noProof/>
          <w:sz w:val="24"/>
          <w:szCs w:val="24"/>
          <w:lang w:eastAsia="ru-RU"/>
        </w:rPr>
        <w:t>(trīs simti septiņdesmit euro un 00 centi)</w:t>
      </w:r>
      <w:bookmarkEnd w:id="2"/>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30C2EE43" w14:textId="77777777" w:rsidR="00AE114F" w:rsidRDefault="00AE114F" w:rsidP="00AE11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413B559C"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1C501046" w14:textId="77777777" w:rsidR="00AE114F" w:rsidRPr="006F2ECD" w:rsidRDefault="00AE114F" w:rsidP="00AE114F">
      <w:pPr>
        <w:spacing w:after="0" w:line="240" w:lineRule="auto"/>
        <w:jc w:val="both"/>
        <w:rPr>
          <w:rFonts w:ascii="Arial" w:eastAsia="Times New Roman" w:hAnsi="Arial" w:cs="Arial"/>
          <w:noProof/>
          <w:sz w:val="24"/>
          <w:szCs w:val="24"/>
          <w:lang w:eastAsia="ru-RU"/>
        </w:rPr>
      </w:pPr>
    </w:p>
    <w:p w14:paraId="468D15A9" w14:textId="77777777" w:rsidR="00AE114F" w:rsidRPr="006F2ECD" w:rsidRDefault="00AE114F" w:rsidP="00AE114F">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lastRenderedPageBreak/>
        <w:t>Izsoles darba organizācija</w:t>
      </w:r>
    </w:p>
    <w:p w14:paraId="2D84D222" w14:textId="77777777" w:rsidR="00AE114F" w:rsidRPr="006F2ECD" w:rsidRDefault="00AE114F" w:rsidP="00AE114F">
      <w:pPr>
        <w:keepNext/>
        <w:spacing w:after="0" w:line="240" w:lineRule="auto"/>
        <w:jc w:val="center"/>
        <w:outlineLvl w:val="1"/>
        <w:rPr>
          <w:rFonts w:ascii="Arial" w:eastAsia="Times New Roman" w:hAnsi="Arial" w:cs="Arial"/>
          <w:b/>
          <w:smallCaps/>
          <w:noProof/>
          <w:sz w:val="24"/>
          <w:szCs w:val="24"/>
          <w:u w:val="single"/>
          <w:lang w:eastAsia="ru-RU"/>
        </w:rPr>
      </w:pPr>
    </w:p>
    <w:p w14:paraId="5B7E1EBE" w14:textId="77777777" w:rsidR="00AE114F" w:rsidRPr="006F2ECD" w:rsidRDefault="00AE114F" w:rsidP="00AE114F">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06E484D" w14:textId="77777777" w:rsidR="00AE114F" w:rsidRPr="006F2ECD" w:rsidRDefault="00AE114F" w:rsidP="00AE114F">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71D86D50" w14:textId="77777777" w:rsidR="00AE114F" w:rsidRPr="006F2ECD" w:rsidRDefault="00AE114F" w:rsidP="00AE114F">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16E690DF" w14:textId="77777777" w:rsidR="00AE114F" w:rsidRPr="006F2ECD" w:rsidRDefault="00AE114F" w:rsidP="00AE114F">
      <w:pPr>
        <w:spacing w:after="0" w:line="240" w:lineRule="auto"/>
        <w:ind w:right="-766"/>
        <w:jc w:val="both"/>
        <w:rPr>
          <w:rFonts w:ascii="Arial" w:eastAsia="Times New Roman" w:hAnsi="Arial" w:cs="Arial"/>
          <w:noProof/>
          <w:sz w:val="24"/>
          <w:szCs w:val="24"/>
          <w:lang w:eastAsia="ru-RU"/>
        </w:rPr>
      </w:pPr>
    </w:p>
    <w:p w14:paraId="265089C3" w14:textId="77777777" w:rsidR="00AE114F" w:rsidRPr="006F2ECD" w:rsidRDefault="00AE114F" w:rsidP="00AE114F">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AC1D401" w14:textId="77777777" w:rsidR="00AE114F" w:rsidRPr="006F2ECD" w:rsidRDefault="00AE114F" w:rsidP="00AE114F">
      <w:pPr>
        <w:spacing w:after="0" w:line="240" w:lineRule="auto"/>
        <w:ind w:right="-483"/>
        <w:jc w:val="center"/>
        <w:rPr>
          <w:rFonts w:ascii="Arial" w:eastAsia="Times New Roman" w:hAnsi="Arial" w:cs="Arial"/>
          <w:smallCaps/>
          <w:noProof/>
          <w:sz w:val="24"/>
          <w:szCs w:val="24"/>
          <w:u w:val="single"/>
          <w:lang w:eastAsia="ru-RU"/>
        </w:rPr>
      </w:pPr>
    </w:p>
    <w:p w14:paraId="78EF2637" w14:textId="77777777" w:rsidR="00AE114F" w:rsidRPr="006F2ECD" w:rsidRDefault="00AE114F" w:rsidP="00AE114F">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099A15ED" w14:textId="77777777" w:rsidR="00AE114F" w:rsidRPr="006F2ECD" w:rsidRDefault="00AE114F" w:rsidP="00AE114F">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7747E801" w14:textId="77777777" w:rsidR="00AE114F" w:rsidRPr="006F2ECD" w:rsidRDefault="00AE114F" w:rsidP="00AE114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Pr="00193A78">
        <w:rPr>
          <w:rFonts w:ascii="Arial" w:eastAsia="Times New Roman" w:hAnsi="Arial" w:cs="Arial"/>
          <w:b/>
          <w:bCs/>
          <w:noProof/>
          <w:sz w:val="24"/>
          <w:szCs w:val="24"/>
          <w:lang w:eastAsia="ru-RU"/>
        </w:rPr>
        <w:t xml:space="preserve">370,00 EUR </w:t>
      </w:r>
      <w:r w:rsidRPr="00193A78">
        <w:rPr>
          <w:rFonts w:ascii="Arial" w:eastAsia="Times New Roman" w:hAnsi="Arial" w:cs="Arial"/>
          <w:noProof/>
          <w:sz w:val="24"/>
          <w:szCs w:val="24"/>
          <w:lang w:eastAsia="ru-RU"/>
        </w:rPr>
        <w:t>(trīs simti septiņdesmit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1C9C766F" w14:textId="77777777" w:rsidR="00AE114F" w:rsidRPr="006F2ECD" w:rsidRDefault="00AE114F" w:rsidP="00AE114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397854C5" w14:textId="77777777" w:rsidR="00AE114F" w:rsidRPr="006F2ECD" w:rsidRDefault="00AE114F" w:rsidP="00AE114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858D83D" w14:textId="77777777" w:rsidR="00AE114F" w:rsidRPr="006F2ECD" w:rsidRDefault="00AE114F" w:rsidP="00AE114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36C91B9" w14:textId="77777777" w:rsidR="00AE114F" w:rsidRPr="006F2ECD" w:rsidRDefault="00AE114F" w:rsidP="00AE114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71F3FD2" w14:textId="77777777" w:rsidR="00AE114F" w:rsidRPr="006F2ECD" w:rsidRDefault="00AE114F" w:rsidP="00AE114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4E03E6B" w14:textId="77777777" w:rsidR="00AE114F" w:rsidRPr="006F2ECD" w:rsidRDefault="00AE114F" w:rsidP="00AE114F">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Pr="00193A78">
        <w:rPr>
          <w:rFonts w:ascii="Arial" w:eastAsia="Times New Roman" w:hAnsi="Arial" w:cs="Arial"/>
          <w:bCs/>
          <w:noProof/>
          <w:sz w:val="24"/>
          <w:szCs w:val="24"/>
          <w:lang w:eastAsia="ru-RU"/>
        </w:rPr>
        <w:t>Atmodas iela 1A</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bCs/>
          <w:i/>
          <w:iCs/>
          <w:noProof/>
          <w:sz w:val="24"/>
          <w:szCs w:val="24"/>
          <w:lang w:eastAsia="ru-RU"/>
        </w:rPr>
        <w:t>, izsole.</w:t>
      </w:r>
    </w:p>
    <w:p w14:paraId="09C774A1" w14:textId="77777777" w:rsidR="00AE114F" w:rsidRPr="006F2ECD" w:rsidRDefault="00AE114F" w:rsidP="00AE114F">
      <w:pPr>
        <w:spacing w:after="0" w:line="240" w:lineRule="auto"/>
        <w:ind w:left="360" w:right="-483"/>
        <w:jc w:val="center"/>
        <w:rPr>
          <w:rFonts w:ascii="Arial" w:eastAsia="Times New Roman" w:hAnsi="Arial" w:cs="Arial"/>
          <w:b/>
          <w:bCs/>
          <w:i/>
          <w:iCs/>
          <w:noProof/>
          <w:sz w:val="24"/>
          <w:szCs w:val="24"/>
          <w:lang w:eastAsia="ru-RU"/>
        </w:rPr>
      </w:pPr>
    </w:p>
    <w:p w14:paraId="43D1EB3A" w14:textId="77777777" w:rsidR="00AE114F" w:rsidRPr="006F2ECD" w:rsidRDefault="00AE114F" w:rsidP="00AE114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r w:rsidRPr="0056079E">
        <w:rPr>
          <w:rFonts w:ascii="Arial" w:eastAsia="Times New Roman" w:hAnsi="Arial" w:cs="Arial"/>
          <w:noProof/>
          <w:color w:val="000000"/>
          <w:sz w:val="24"/>
          <w:szCs w:val="24"/>
          <w:lang w:eastAsia="ru-RU"/>
        </w:rPr>
        <w:t>izsoles dalībnieku sarakstā</w:t>
      </w:r>
      <w:r w:rsidRPr="006F2ECD">
        <w:rPr>
          <w:rFonts w:ascii="Arial" w:eastAsia="Times New Roman" w:hAnsi="Arial" w:cs="Arial"/>
          <w:noProof/>
          <w:color w:val="000000"/>
          <w:sz w:val="24"/>
          <w:szCs w:val="24"/>
          <w:lang w:eastAsia="ru-RU"/>
        </w:rPr>
        <w:t>.</w:t>
      </w:r>
    </w:p>
    <w:p w14:paraId="6739E663" w14:textId="77777777" w:rsidR="00AE114F" w:rsidRPr="006F2ECD" w:rsidRDefault="00AE114F" w:rsidP="00AE114F">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33484765" w14:textId="77777777" w:rsidR="00AE114F" w:rsidRPr="006F2ECD" w:rsidRDefault="00AE114F" w:rsidP="00AE114F">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76E7C8F3" w14:textId="77777777" w:rsidR="00AE114F" w:rsidRPr="006F2ECD" w:rsidRDefault="00AE114F" w:rsidP="00AE114F">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35151B9F"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05D17AA8"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505B34FB"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60C52A1"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31CAD556"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4D671ED4"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08169C03"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666BCF44"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50FB5C0A" w14:textId="77777777" w:rsidR="00AE114F" w:rsidRPr="006F2ECD" w:rsidRDefault="00AE114F" w:rsidP="00AE114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5606BA88"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14. Izsoles dalībnieka reģistrācijas apliecība, elektroniski parakstīta, tiek nosūtīta uz norādīto izsoles dalībnieka e-pasta adresi.</w:t>
      </w:r>
    </w:p>
    <w:p w14:paraId="5B2ED782"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2F0E89D8" w14:textId="77777777" w:rsidR="00AE114F" w:rsidRDefault="00AE114F" w:rsidP="00AE114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5BCAE15C" w14:textId="77777777" w:rsidR="00AE114F" w:rsidRPr="006F2ECD" w:rsidRDefault="00AE114F" w:rsidP="00AE114F">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1134619D" w14:textId="77777777" w:rsidR="00AE114F" w:rsidRPr="006F2ECD" w:rsidRDefault="00AE114F" w:rsidP="00AE114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219179B0"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(Modrīte Vīksniņa)</w:t>
      </w:r>
      <w:r w:rsidRPr="006F2ECD">
        <w:rPr>
          <w:rFonts w:ascii="Arial" w:eastAsia="Times New Roman" w:hAnsi="Arial" w:cs="Arial"/>
          <w:noProof/>
          <w:color w:val="000000"/>
          <w:sz w:val="24"/>
          <w:szCs w:val="24"/>
          <w:lang w:eastAsia="ru-RU"/>
        </w:rPr>
        <w:t>.</w:t>
      </w:r>
    </w:p>
    <w:p w14:paraId="64F60A82"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4DFE188F"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p>
    <w:p w14:paraId="2800FF0A" w14:textId="77777777" w:rsidR="00AE114F" w:rsidRPr="006F2ECD" w:rsidRDefault="00AE114F" w:rsidP="00AE114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4944FB59" w14:textId="77777777" w:rsidR="00AE114F" w:rsidRPr="006F2ECD" w:rsidRDefault="00AE114F" w:rsidP="00AE114F">
      <w:pPr>
        <w:keepNext/>
        <w:spacing w:after="0" w:line="240" w:lineRule="auto"/>
        <w:ind w:right="-483"/>
        <w:jc w:val="center"/>
        <w:outlineLvl w:val="1"/>
        <w:rPr>
          <w:rFonts w:ascii="Arial" w:eastAsia="Times New Roman" w:hAnsi="Arial" w:cs="Arial"/>
          <w:smallCaps/>
          <w:noProof/>
          <w:sz w:val="24"/>
          <w:szCs w:val="24"/>
          <w:u w:val="single"/>
          <w:lang w:eastAsia="ru-RU"/>
        </w:rPr>
      </w:pPr>
    </w:p>
    <w:p w14:paraId="766B6191"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08AE885"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3C06FF13"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56079E">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3743DB0"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4D6F7535"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47F05E3A" w14:textId="77777777" w:rsidR="00AE114F" w:rsidRPr="006F2ECD" w:rsidRDefault="00AE114F" w:rsidP="00AE114F">
      <w:pPr>
        <w:spacing w:after="0" w:line="240" w:lineRule="auto"/>
        <w:ind w:left="360" w:right="-483"/>
        <w:jc w:val="both"/>
        <w:rPr>
          <w:rFonts w:ascii="Arial" w:eastAsia="Times New Roman" w:hAnsi="Arial" w:cs="Arial"/>
          <w:noProof/>
          <w:sz w:val="24"/>
          <w:szCs w:val="24"/>
          <w:lang w:eastAsia="ru-RU"/>
        </w:rPr>
      </w:pPr>
    </w:p>
    <w:p w14:paraId="6B5BA717" w14:textId="77777777" w:rsidR="00AE114F" w:rsidRPr="006F2ECD" w:rsidRDefault="00AE114F" w:rsidP="00AE114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36261D42" w14:textId="77777777" w:rsidR="00AE114F" w:rsidRPr="006F2ECD" w:rsidRDefault="00AE114F" w:rsidP="00AE114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F3D4936"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1D2E8D76"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1DF5B0A0" w14:textId="77777777" w:rsidR="00AE114F" w:rsidRPr="006F2ECD" w:rsidRDefault="00AE114F" w:rsidP="00AE114F">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2F3CCA">
        <w:rPr>
          <w:rFonts w:ascii="Arial" w:eastAsia="Times New Roman" w:hAnsi="Arial" w:cs="Arial"/>
          <w:noProof/>
          <w:sz w:val="24"/>
          <w:szCs w:val="24"/>
          <w:lang w:eastAsia="ru-RU"/>
        </w:rPr>
        <w:t xml:space="preserve">SIA „Vindeks”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56079E">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Nr.6</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xml:space="preserve">.p.), ir </w:t>
      </w:r>
      <w:r w:rsidRPr="002F3CCA">
        <w:rPr>
          <w:rFonts w:ascii="Arial" w:eastAsia="Times New Roman" w:hAnsi="Arial" w:cs="Arial"/>
          <w:b/>
          <w:bCs/>
          <w:noProof/>
          <w:sz w:val="24"/>
          <w:szCs w:val="24"/>
          <w:lang w:eastAsia="ru-RU"/>
        </w:rPr>
        <w:t xml:space="preserve">3700,00 EUR </w:t>
      </w:r>
      <w:r w:rsidRPr="00FB5BD9">
        <w:rPr>
          <w:rFonts w:ascii="Arial" w:eastAsia="Times New Roman" w:hAnsi="Arial" w:cs="Arial"/>
          <w:noProof/>
          <w:sz w:val="24"/>
          <w:szCs w:val="24"/>
          <w:lang w:eastAsia="ru-RU"/>
        </w:rPr>
        <w:t>(trīs tūkstoši septiņi simti euro un 00 centi)</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Pr="00321C20">
        <w:rPr>
          <w:rFonts w:ascii="Arial" w:eastAsia="Calibri" w:hAnsi="Arial" w:cs="Arial"/>
          <w:b/>
          <w:bCs/>
          <w:noProof/>
          <w:color w:val="000000"/>
          <w:sz w:val="24"/>
          <w:szCs w:val="24"/>
        </w:rPr>
        <w:t xml:space="preserve">100,00 EUR </w:t>
      </w:r>
      <w:r w:rsidRPr="00321C20">
        <w:rPr>
          <w:rFonts w:ascii="Arial" w:eastAsia="Calibri" w:hAnsi="Arial" w:cs="Arial"/>
          <w:noProof/>
          <w:color w:val="000000"/>
          <w:sz w:val="24"/>
          <w:szCs w:val="24"/>
        </w:rPr>
        <w:t>(</w:t>
      </w:r>
      <w:r>
        <w:rPr>
          <w:rFonts w:ascii="Arial" w:eastAsia="Calibri" w:hAnsi="Arial" w:cs="Arial"/>
          <w:noProof/>
          <w:color w:val="000000"/>
          <w:sz w:val="24"/>
          <w:szCs w:val="24"/>
        </w:rPr>
        <w:t>viens simts</w:t>
      </w:r>
      <w:r w:rsidRPr="00321C20">
        <w:rPr>
          <w:rFonts w:ascii="Arial" w:eastAsia="Calibri" w:hAnsi="Arial" w:cs="Arial"/>
          <w:noProof/>
          <w:color w:val="000000"/>
          <w:sz w:val="24"/>
          <w:szCs w:val="24"/>
        </w:rPr>
        <w:t xml:space="preserve"> euro un 00 centi)</w:t>
      </w:r>
      <w:r w:rsidRPr="006F2ECD">
        <w:rPr>
          <w:rFonts w:ascii="Arial" w:eastAsia="Calibri" w:hAnsi="Arial" w:cs="Arial"/>
          <w:noProof/>
          <w:color w:val="000000"/>
          <w:sz w:val="24"/>
          <w:szCs w:val="24"/>
        </w:rPr>
        <w:t>.</w:t>
      </w:r>
    </w:p>
    <w:p w14:paraId="7585ABE9"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6079E">
        <w:rPr>
          <w:rFonts w:ascii="Arial" w:eastAsia="Times New Roman" w:hAnsi="Arial" w:cs="Arial"/>
          <w:noProof/>
          <w:sz w:val="24"/>
          <w:szCs w:val="24"/>
          <w:lang w:eastAsia="ru-RU"/>
        </w:rPr>
        <w:t>izsoles dalībnieku sarakstā.</w:t>
      </w:r>
    </w:p>
    <w:p w14:paraId="2420F5EB"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6079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1F86FDFB"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56079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18CA5636"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56079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255A08CC"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A102FE9"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2A0AC128"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79A0E841" w14:textId="77777777" w:rsidR="00AE114F" w:rsidRPr="006F2ECD" w:rsidRDefault="00AE114F" w:rsidP="00AE114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2CFB05D1" w14:textId="77777777" w:rsidR="00AE114F" w:rsidRPr="006F2ECD" w:rsidRDefault="00AE114F" w:rsidP="00AE114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351AF4AC"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66294AD7"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p>
    <w:p w14:paraId="59290A92" w14:textId="77777777" w:rsidR="00AE114F" w:rsidRPr="006F2ECD" w:rsidRDefault="00AE114F" w:rsidP="00AE114F">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16877588" w14:textId="77777777" w:rsidR="00AE114F" w:rsidRPr="006F2ECD" w:rsidRDefault="00AE114F" w:rsidP="00AE114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5B4AADC" w14:textId="77777777" w:rsidR="00AE114F"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5F0BAC90"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5DE7E6B4"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248A71CA"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6E3C2986"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1511DD0A"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695976B6" w14:textId="77777777" w:rsidR="00AE114F" w:rsidRPr="006F2ECD" w:rsidRDefault="00AE114F" w:rsidP="00AE114F">
      <w:pPr>
        <w:keepNext/>
        <w:spacing w:after="0" w:line="240" w:lineRule="auto"/>
        <w:ind w:right="-483"/>
        <w:jc w:val="both"/>
        <w:outlineLvl w:val="1"/>
        <w:rPr>
          <w:rFonts w:ascii="Arial" w:eastAsia="Times New Roman" w:hAnsi="Arial" w:cs="Arial"/>
          <w:noProof/>
          <w:sz w:val="24"/>
          <w:szCs w:val="24"/>
          <w:u w:val="single"/>
          <w:lang w:eastAsia="ru-RU"/>
        </w:rPr>
      </w:pPr>
    </w:p>
    <w:p w14:paraId="282C1928" w14:textId="77777777" w:rsidR="00AE114F" w:rsidRPr="006F2ECD" w:rsidRDefault="00AE114F" w:rsidP="00AE114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3ECDE2BB" w14:textId="77777777" w:rsidR="00AE114F" w:rsidRPr="006F2ECD" w:rsidRDefault="00AE114F" w:rsidP="00AE114F">
      <w:pPr>
        <w:keepNext/>
        <w:spacing w:after="0" w:line="240" w:lineRule="auto"/>
        <w:ind w:right="-483"/>
        <w:jc w:val="center"/>
        <w:outlineLvl w:val="1"/>
        <w:rPr>
          <w:rFonts w:ascii="Arial" w:eastAsia="Times New Roman" w:hAnsi="Arial" w:cs="Arial"/>
          <w:smallCaps/>
          <w:noProof/>
          <w:sz w:val="24"/>
          <w:szCs w:val="24"/>
          <w:u w:val="single"/>
          <w:lang w:eastAsia="ru-RU"/>
        </w:rPr>
      </w:pPr>
    </w:p>
    <w:p w14:paraId="7B7FF98B"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779552FD"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 xml:space="preserve">Izsoles rezultātus apstiprina Dienvidkurzemes novada pašvaldība kārtējā sēdē, </w:t>
      </w:r>
      <w:r w:rsidRPr="0056079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369D99BD"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571FBBCE"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Pr="0056079E">
        <w:rPr>
          <w:rFonts w:ascii="Arial" w:eastAsia="Times New Roman" w:hAnsi="Arial" w:cs="Arial"/>
          <w:noProof/>
          <w:sz w:val="24"/>
          <w:szCs w:val="24"/>
          <w:lang w:eastAsia="ru-RU"/>
        </w:rPr>
        <w:t>Nosolītājs pēc OBJEKTA pilnīgas samaksas un pēc izsoles rezultātu apstiprināšanas</w:t>
      </w:r>
      <w:r>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7774A6FF" w14:textId="77777777" w:rsidR="00AE114F" w:rsidRPr="006F2ECD" w:rsidRDefault="00AE114F" w:rsidP="00AE114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51378AAF"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5AD033C3"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005EB807"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p>
    <w:p w14:paraId="4CC6A581" w14:textId="77777777" w:rsidR="00AE114F" w:rsidRPr="006F2ECD" w:rsidRDefault="00AE114F" w:rsidP="00AE114F">
      <w:pPr>
        <w:spacing w:after="0" w:line="240" w:lineRule="auto"/>
        <w:ind w:right="-483"/>
        <w:jc w:val="both"/>
        <w:rPr>
          <w:rFonts w:ascii="Arial" w:eastAsia="Times New Roman" w:hAnsi="Arial" w:cs="Arial"/>
          <w:noProof/>
          <w:sz w:val="24"/>
          <w:szCs w:val="24"/>
          <w:lang w:eastAsia="ru-RU"/>
        </w:rPr>
      </w:pPr>
    </w:p>
    <w:p w14:paraId="7BC83235" w14:textId="77777777" w:rsidR="00AE114F" w:rsidRPr="006F2ECD" w:rsidRDefault="00AE114F" w:rsidP="00AE114F">
      <w:pPr>
        <w:spacing w:after="0" w:line="240" w:lineRule="auto"/>
        <w:jc w:val="both"/>
        <w:rPr>
          <w:rFonts w:ascii="Arial" w:eastAsia="Times New Roman" w:hAnsi="Arial" w:cs="Arial"/>
          <w:noProof/>
          <w:sz w:val="24"/>
          <w:szCs w:val="24"/>
          <w:lang w:eastAsia="ru-RU"/>
        </w:rPr>
      </w:pPr>
    </w:p>
    <w:p w14:paraId="4A3B1C81" w14:textId="77777777" w:rsidR="00AE114F" w:rsidRPr="006F2ECD" w:rsidRDefault="00AE114F" w:rsidP="00AE114F">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58C16770" w14:textId="77777777" w:rsidR="00AE114F" w:rsidRPr="006F2ECD" w:rsidRDefault="00AE114F" w:rsidP="00AE114F">
      <w:pPr>
        <w:spacing w:after="0" w:line="240" w:lineRule="auto"/>
        <w:jc w:val="both"/>
        <w:rPr>
          <w:rFonts w:ascii="Arial" w:eastAsia="Times New Roman" w:hAnsi="Arial" w:cs="Arial"/>
          <w:i/>
          <w:iCs/>
          <w:caps/>
          <w:noProof/>
          <w:sz w:val="24"/>
          <w:szCs w:val="24"/>
          <w:lang w:eastAsia="ru-RU"/>
        </w:rPr>
      </w:pPr>
    </w:p>
    <w:p w14:paraId="0EAA2715" w14:textId="77777777" w:rsidR="00AE114F" w:rsidRPr="006F2ECD" w:rsidRDefault="00AE114F" w:rsidP="00AE114F">
      <w:pPr>
        <w:spacing w:after="0" w:line="240" w:lineRule="auto"/>
        <w:jc w:val="both"/>
        <w:rPr>
          <w:rFonts w:ascii="Arial" w:eastAsia="Times New Roman" w:hAnsi="Arial" w:cs="Arial"/>
          <w:noProof/>
          <w:sz w:val="24"/>
          <w:szCs w:val="24"/>
          <w:lang w:eastAsia="ru-RU"/>
        </w:rPr>
      </w:pPr>
    </w:p>
    <w:p w14:paraId="30A9F99E" w14:textId="77777777" w:rsidR="00AE114F" w:rsidRPr="006F2ECD" w:rsidRDefault="00AE114F" w:rsidP="00AE114F">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D9E397" w14:textId="77777777" w:rsidR="00AE114F" w:rsidRPr="006F2ECD" w:rsidRDefault="00AE114F" w:rsidP="00AE114F">
      <w:pPr>
        <w:spacing w:after="0" w:line="240" w:lineRule="auto"/>
        <w:jc w:val="both"/>
        <w:rPr>
          <w:rFonts w:ascii="Arial" w:eastAsia="Times New Roman" w:hAnsi="Arial" w:cs="Arial"/>
          <w:b/>
          <w:bCs/>
          <w:i/>
          <w:iCs/>
          <w:noProof/>
          <w:sz w:val="24"/>
          <w:szCs w:val="24"/>
          <w:lang w:eastAsia="ru-RU"/>
        </w:rPr>
      </w:pPr>
    </w:p>
    <w:p w14:paraId="58FCCC61" w14:textId="77777777" w:rsidR="00AE114F" w:rsidRPr="006F2ECD" w:rsidRDefault="00AE114F" w:rsidP="00AE114F">
      <w:pPr>
        <w:spacing w:after="0" w:line="240" w:lineRule="auto"/>
        <w:jc w:val="both"/>
        <w:rPr>
          <w:rFonts w:ascii="Arial" w:eastAsia="Times New Roman" w:hAnsi="Arial" w:cs="Arial"/>
          <w:b/>
          <w:bCs/>
          <w:i/>
          <w:iCs/>
          <w:noProof/>
          <w:sz w:val="24"/>
          <w:szCs w:val="24"/>
          <w:lang w:eastAsia="ru-RU"/>
        </w:rPr>
      </w:pPr>
    </w:p>
    <w:p w14:paraId="75398BBD" w14:textId="77777777" w:rsidR="00AE114F" w:rsidRPr="006F2ECD" w:rsidRDefault="00AE114F" w:rsidP="00AE114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BB2BE15" w14:textId="77777777" w:rsidR="00AE114F" w:rsidRPr="006F2ECD" w:rsidRDefault="00AE114F" w:rsidP="00AE114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332FF2C"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66742920"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115AB148" w14:textId="77777777" w:rsidR="00AE114F" w:rsidRPr="006F2ECD" w:rsidRDefault="00AE114F" w:rsidP="00AE114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F4FC5E9" w14:textId="77777777" w:rsidR="00AE114F" w:rsidRPr="006F2ECD" w:rsidRDefault="00AE114F" w:rsidP="00AE114F">
      <w:pPr>
        <w:tabs>
          <w:tab w:val="left" w:pos="2552"/>
        </w:tabs>
        <w:spacing w:after="0" w:line="240" w:lineRule="auto"/>
        <w:jc w:val="both"/>
        <w:rPr>
          <w:rFonts w:ascii="Arial" w:eastAsia="Times New Roman" w:hAnsi="Arial" w:cs="Arial"/>
          <w:noProof/>
          <w:sz w:val="24"/>
          <w:szCs w:val="24"/>
          <w:lang w:eastAsia="ru-RU"/>
        </w:rPr>
      </w:pPr>
    </w:p>
    <w:p w14:paraId="126862AD" w14:textId="77777777" w:rsidR="00AE114F" w:rsidRPr="006F2ECD" w:rsidRDefault="00AE114F" w:rsidP="00AE114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499E30F5"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54C903FD"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3EAAEAB6" w14:textId="77777777" w:rsidR="00AE114F" w:rsidRPr="006F2ECD" w:rsidRDefault="00AE114F" w:rsidP="00AE114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DFB0DE0" w14:textId="77777777" w:rsidR="00AE114F" w:rsidRPr="006F2ECD" w:rsidRDefault="00AE114F" w:rsidP="00AE114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3502855"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15283C8B" w14:textId="77777777" w:rsidR="00AE114F" w:rsidRPr="006F2ECD" w:rsidRDefault="00AE114F" w:rsidP="00AE114F">
      <w:pPr>
        <w:spacing w:after="0" w:line="240" w:lineRule="auto"/>
        <w:rPr>
          <w:rFonts w:ascii="Arial" w:eastAsia="Times New Roman" w:hAnsi="Arial" w:cs="Arial"/>
          <w:noProof/>
          <w:color w:val="000000"/>
          <w:sz w:val="24"/>
          <w:szCs w:val="24"/>
          <w:lang w:eastAsia="ru-RU"/>
        </w:rPr>
      </w:pPr>
    </w:p>
    <w:p w14:paraId="43A7570B" w14:textId="77777777" w:rsidR="00AE114F" w:rsidRPr="006F2ECD" w:rsidRDefault="00AE114F" w:rsidP="00AE114F">
      <w:pPr>
        <w:spacing w:after="0" w:line="240" w:lineRule="auto"/>
      </w:pPr>
    </w:p>
    <w:p w14:paraId="05C323D5" w14:textId="77777777" w:rsidR="00AE114F" w:rsidRPr="006F2ECD" w:rsidRDefault="00AE114F" w:rsidP="00AE114F">
      <w:pPr>
        <w:spacing w:after="0" w:line="240" w:lineRule="auto"/>
      </w:pPr>
    </w:p>
    <w:p w14:paraId="2A4245E6" w14:textId="77777777" w:rsidR="00AE114F" w:rsidRPr="006F2ECD" w:rsidRDefault="00AE114F" w:rsidP="00AE114F">
      <w:pPr>
        <w:spacing w:after="0" w:line="240" w:lineRule="auto"/>
      </w:pPr>
    </w:p>
    <w:p w14:paraId="4B803FC7" w14:textId="77777777" w:rsidR="00AE114F" w:rsidRPr="006F2ECD" w:rsidRDefault="00AE114F" w:rsidP="00AE114F">
      <w:pPr>
        <w:spacing w:after="0" w:line="240" w:lineRule="auto"/>
      </w:pPr>
    </w:p>
    <w:p w14:paraId="121B8A1D" w14:textId="77777777" w:rsidR="00AE114F" w:rsidRPr="006F2ECD" w:rsidRDefault="00AE114F" w:rsidP="00AE114F">
      <w:pPr>
        <w:spacing w:after="0" w:line="240" w:lineRule="auto"/>
      </w:pPr>
    </w:p>
    <w:p w14:paraId="458E45B0" w14:textId="77777777" w:rsidR="00AE114F" w:rsidRPr="006F2ECD" w:rsidRDefault="00AE114F" w:rsidP="00AE114F">
      <w:pPr>
        <w:spacing w:after="0" w:line="240" w:lineRule="auto"/>
      </w:pPr>
    </w:p>
    <w:p w14:paraId="7E1451E4" w14:textId="77777777" w:rsidR="00AE114F" w:rsidRPr="006F2ECD" w:rsidRDefault="00AE114F" w:rsidP="00AE114F">
      <w:pPr>
        <w:spacing w:after="0" w:line="240" w:lineRule="auto"/>
      </w:pPr>
    </w:p>
    <w:p w14:paraId="6C9699AD" w14:textId="77777777" w:rsidR="00AE114F" w:rsidRPr="006F2ECD" w:rsidRDefault="00AE114F" w:rsidP="00AE114F">
      <w:pPr>
        <w:spacing w:after="0" w:line="240" w:lineRule="auto"/>
      </w:pPr>
    </w:p>
    <w:p w14:paraId="689279CE" w14:textId="77777777" w:rsidR="00AE114F" w:rsidRDefault="00AE114F" w:rsidP="00AE114F">
      <w:pPr>
        <w:spacing w:after="0" w:line="240" w:lineRule="auto"/>
        <w:jc w:val="right"/>
        <w:rPr>
          <w:rFonts w:ascii="Arial" w:eastAsia="Calibri" w:hAnsi="Arial" w:cs="Arial"/>
          <w:sz w:val="24"/>
          <w:szCs w:val="24"/>
        </w:rPr>
      </w:pPr>
    </w:p>
    <w:p w14:paraId="5657CCB2" w14:textId="77777777" w:rsidR="00AE114F" w:rsidRDefault="00AE114F" w:rsidP="00AE114F">
      <w:pPr>
        <w:spacing w:after="0" w:line="240" w:lineRule="auto"/>
        <w:jc w:val="right"/>
        <w:rPr>
          <w:rFonts w:ascii="Arial" w:eastAsia="Calibri" w:hAnsi="Arial" w:cs="Arial"/>
          <w:sz w:val="24"/>
          <w:szCs w:val="24"/>
        </w:rPr>
      </w:pPr>
    </w:p>
    <w:p w14:paraId="0154A1FC" w14:textId="77777777" w:rsidR="00AE114F" w:rsidRDefault="00AE114F" w:rsidP="00AE114F">
      <w:pPr>
        <w:spacing w:after="0" w:line="240" w:lineRule="auto"/>
        <w:jc w:val="right"/>
        <w:rPr>
          <w:rFonts w:ascii="Arial" w:eastAsia="Calibri" w:hAnsi="Arial" w:cs="Arial"/>
          <w:sz w:val="24"/>
          <w:szCs w:val="24"/>
        </w:rPr>
      </w:pPr>
    </w:p>
    <w:p w14:paraId="1F228436" w14:textId="77777777" w:rsidR="00AE114F" w:rsidRPr="006F2ECD" w:rsidRDefault="00AE114F" w:rsidP="00AE114F">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0A36CAC9"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30E3937" w14:textId="77777777" w:rsidR="00AE114F" w:rsidRPr="006F2ECD" w:rsidRDefault="00AE114F" w:rsidP="00AE114F">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Pr="002F32B0">
        <w:rPr>
          <w:rFonts w:ascii="Arial" w:eastAsia="Times New Roman" w:hAnsi="Arial" w:cs="Arial"/>
          <w:bCs/>
          <w:noProof/>
          <w:sz w:val="24"/>
          <w:szCs w:val="24"/>
          <w:lang w:eastAsia="ru-RU"/>
        </w:rPr>
        <w:t>Atmodas iela 1A</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03B5D5AA"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71D296C6" w14:textId="77777777" w:rsidR="00AE114F" w:rsidRPr="006F2ECD" w:rsidRDefault="00AE114F" w:rsidP="00AE114F">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36EF16BA" w14:textId="77777777" w:rsidR="00AE114F" w:rsidRPr="006F2ECD" w:rsidRDefault="00AE114F" w:rsidP="00AE114F">
      <w:pPr>
        <w:spacing w:after="0" w:line="240" w:lineRule="auto"/>
        <w:jc w:val="right"/>
        <w:rPr>
          <w:rFonts w:ascii="Arial" w:eastAsia="Times New Roman" w:hAnsi="Arial" w:cs="Arial"/>
          <w:noProof/>
          <w:sz w:val="24"/>
          <w:szCs w:val="24"/>
          <w:lang w:eastAsia="lv-LV"/>
        </w:rPr>
      </w:pPr>
    </w:p>
    <w:p w14:paraId="0D47AD86" w14:textId="77777777" w:rsidR="00AE114F" w:rsidRPr="006F2ECD" w:rsidRDefault="00AE114F" w:rsidP="00AE114F">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11D899E4" w14:textId="77777777" w:rsidR="00AE114F" w:rsidRPr="006F2ECD" w:rsidRDefault="00AE114F" w:rsidP="00AE114F">
      <w:pPr>
        <w:spacing w:after="0" w:line="240" w:lineRule="auto"/>
        <w:jc w:val="right"/>
        <w:rPr>
          <w:rFonts w:ascii="Arial" w:eastAsia="Times New Roman" w:hAnsi="Arial" w:cs="Arial"/>
          <w:i/>
          <w:sz w:val="24"/>
          <w:szCs w:val="24"/>
          <w:lang w:eastAsia="lv-LV"/>
        </w:rPr>
      </w:pPr>
    </w:p>
    <w:p w14:paraId="3D9479C0"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040F7DE4"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615D3DB6" w14:textId="77777777" w:rsidR="00AE114F" w:rsidRPr="006F2ECD" w:rsidRDefault="00AE114F" w:rsidP="00AE114F">
      <w:pPr>
        <w:spacing w:after="0" w:line="240" w:lineRule="auto"/>
        <w:rPr>
          <w:rFonts w:ascii="Arial" w:eastAsia="Times New Roman" w:hAnsi="Arial" w:cs="Arial"/>
          <w:sz w:val="24"/>
          <w:szCs w:val="24"/>
          <w:lang w:eastAsia="lv-LV"/>
        </w:rPr>
      </w:pPr>
    </w:p>
    <w:p w14:paraId="51155D90" w14:textId="77777777" w:rsidR="00AE114F" w:rsidRPr="006F2ECD" w:rsidRDefault="00AE114F" w:rsidP="00AE114F">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BB32D1D"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63D6762B"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35803826" w14:textId="77777777" w:rsidR="00AE114F" w:rsidRPr="006F2ECD" w:rsidRDefault="00AE114F" w:rsidP="00AE114F">
      <w:pPr>
        <w:spacing w:after="0" w:line="240" w:lineRule="auto"/>
        <w:jc w:val="right"/>
        <w:rPr>
          <w:rFonts w:ascii="Arial" w:eastAsia="Times New Roman" w:hAnsi="Arial" w:cs="Arial"/>
          <w:sz w:val="24"/>
          <w:szCs w:val="24"/>
          <w:lang w:eastAsia="lv-LV"/>
        </w:rPr>
      </w:pPr>
    </w:p>
    <w:p w14:paraId="12F6CC32"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21044B18"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3CC1A2A6"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B89865B" w14:textId="77777777" w:rsidR="00AE114F" w:rsidRPr="006F2ECD" w:rsidRDefault="00AE114F" w:rsidP="00AE114F">
      <w:pPr>
        <w:spacing w:after="0" w:line="240" w:lineRule="auto"/>
        <w:jc w:val="right"/>
        <w:rPr>
          <w:rFonts w:ascii="Arial" w:eastAsia="Times New Roman" w:hAnsi="Arial" w:cs="Arial"/>
          <w:sz w:val="24"/>
          <w:szCs w:val="24"/>
          <w:lang w:eastAsia="lv-LV"/>
        </w:rPr>
      </w:pPr>
    </w:p>
    <w:p w14:paraId="15F438EA"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381331"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634522C1" w14:textId="77777777" w:rsidR="00AE114F" w:rsidRPr="006F2ECD" w:rsidRDefault="00AE114F" w:rsidP="00AE114F">
      <w:pPr>
        <w:spacing w:after="0" w:line="240" w:lineRule="auto"/>
        <w:jc w:val="right"/>
        <w:rPr>
          <w:rFonts w:ascii="Arial" w:eastAsia="Times New Roman" w:hAnsi="Arial" w:cs="Arial"/>
          <w:sz w:val="24"/>
          <w:szCs w:val="24"/>
          <w:lang w:eastAsia="lv-LV"/>
        </w:rPr>
      </w:pPr>
    </w:p>
    <w:p w14:paraId="6E532BCA" w14:textId="77777777" w:rsidR="00AE114F" w:rsidRPr="006F2ECD" w:rsidRDefault="00AE114F" w:rsidP="00AE114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7C3D0E2"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7E31222C" w14:textId="77777777" w:rsidR="00AE114F" w:rsidRPr="006F2ECD" w:rsidRDefault="00AE114F" w:rsidP="00AE114F">
      <w:pPr>
        <w:spacing w:after="0" w:line="240" w:lineRule="auto"/>
        <w:jc w:val="right"/>
        <w:rPr>
          <w:rFonts w:ascii="Arial" w:eastAsia="Times New Roman" w:hAnsi="Arial" w:cs="Arial"/>
          <w:sz w:val="24"/>
          <w:szCs w:val="24"/>
          <w:lang w:eastAsia="lv-LV"/>
        </w:rPr>
      </w:pPr>
    </w:p>
    <w:p w14:paraId="3DF8FB67" w14:textId="77777777" w:rsidR="00AE114F" w:rsidRPr="006F2ECD" w:rsidRDefault="00AE114F" w:rsidP="00AE114F">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D17D5B" w14:textId="77777777" w:rsidR="00AE114F" w:rsidRPr="006F2ECD" w:rsidRDefault="00AE114F" w:rsidP="00AE114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66C2C4DA" w14:textId="77777777" w:rsidR="00AE114F" w:rsidRPr="006F2ECD" w:rsidRDefault="00AE114F" w:rsidP="00AE114F">
      <w:pPr>
        <w:spacing w:after="0" w:line="240" w:lineRule="auto"/>
        <w:jc w:val="right"/>
        <w:rPr>
          <w:rFonts w:ascii="Arial" w:eastAsia="Times New Roman" w:hAnsi="Arial" w:cs="Arial"/>
          <w:sz w:val="24"/>
          <w:szCs w:val="24"/>
          <w:lang w:eastAsia="lv-LV"/>
        </w:rPr>
      </w:pPr>
    </w:p>
    <w:p w14:paraId="5906D342" w14:textId="77777777" w:rsidR="00AE114F" w:rsidRPr="006F2ECD" w:rsidRDefault="00AE114F" w:rsidP="00AE114F">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5E372AD" w14:textId="77777777" w:rsidR="00AE114F" w:rsidRPr="006F2ECD" w:rsidRDefault="00AE114F" w:rsidP="00AE114F">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31B33FAC" w14:textId="77777777" w:rsidR="00AE114F" w:rsidRPr="006F2ECD" w:rsidRDefault="00AE114F" w:rsidP="00AE114F">
      <w:pPr>
        <w:spacing w:after="0" w:line="240" w:lineRule="auto"/>
        <w:rPr>
          <w:rFonts w:ascii="Arial" w:eastAsia="Times New Roman" w:hAnsi="Arial" w:cs="Arial"/>
          <w:sz w:val="24"/>
          <w:szCs w:val="24"/>
          <w:lang w:eastAsia="lv-LV"/>
        </w:rPr>
      </w:pPr>
    </w:p>
    <w:p w14:paraId="449E87D2"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10CD5111"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FABC17C"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B2A7063"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6266499"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19EE2B4F" w14:textId="77777777" w:rsidR="00AE114F" w:rsidRPr="006F2ECD" w:rsidRDefault="00AE114F" w:rsidP="00AE114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6100347D" w14:textId="77777777" w:rsidR="00AE114F" w:rsidRPr="006F2ECD" w:rsidRDefault="00AE114F" w:rsidP="00AE114F">
      <w:pPr>
        <w:spacing w:after="0" w:line="240" w:lineRule="auto"/>
        <w:rPr>
          <w:rFonts w:ascii="Arial" w:eastAsia="Times New Roman" w:hAnsi="Arial" w:cs="Arial"/>
          <w:sz w:val="24"/>
          <w:szCs w:val="24"/>
          <w:lang w:eastAsia="lv-LV"/>
        </w:rPr>
      </w:pPr>
    </w:p>
    <w:p w14:paraId="5FEA817D" w14:textId="77777777" w:rsidR="00AE114F" w:rsidRPr="006F2ECD" w:rsidRDefault="00AE114F" w:rsidP="00AE114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2768FB2" w14:textId="77777777" w:rsidR="00AE114F" w:rsidRPr="006F2ECD" w:rsidRDefault="00AE114F" w:rsidP="00AE114F">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59738018" w:rsidR="00B954EC" w:rsidRPr="00AE114F" w:rsidRDefault="00AE114F" w:rsidP="00AE114F">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rsidRPr="00AE11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C2BC0"/>
    <w:rsid w:val="00106BB3"/>
    <w:rsid w:val="001341AB"/>
    <w:rsid w:val="0015177B"/>
    <w:rsid w:val="00192228"/>
    <w:rsid w:val="00193A78"/>
    <w:rsid w:val="001A0C71"/>
    <w:rsid w:val="00225890"/>
    <w:rsid w:val="002F23A9"/>
    <w:rsid w:val="002F32B0"/>
    <w:rsid w:val="002F3CCA"/>
    <w:rsid w:val="00356A20"/>
    <w:rsid w:val="00397951"/>
    <w:rsid w:val="003C3C94"/>
    <w:rsid w:val="0056079E"/>
    <w:rsid w:val="00671F16"/>
    <w:rsid w:val="006D7B04"/>
    <w:rsid w:val="006F6E7E"/>
    <w:rsid w:val="006F7C1A"/>
    <w:rsid w:val="00773477"/>
    <w:rsid w:val="00843EFA"/>
    <w:rsid w:val="0090074F"/>
    <w:rsid w:val="0097119E"/>
    <w:rsid w:val="00AC07AD"/>
    <w:rsid w:val="00AE114F"/>
    <w:rsid w:val="00B954EC"/>
    <w:rsid w:val="00BD7A8F"/>
    <w:rsid w:val="00BF2E46"/>
    <w:rsid w:val="00C15FCD"/>
    <w:rsid w:val="00CC56B9"/>
    <w:rsid w:val="00E33339"/>
    <w:rsid w:val="00E46F79"/>
    <w:rsid w:val="00E851B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114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8894</Words>
  <Characters>5071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2022-08-25T07:39:00Z</dcterms:created>
  <dcterms:modified xsi:type="dcterms:W3CDTF">2022-08-26T07:02:00Z</dcterms:modified>
</cp:coreProperties>
</file>