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4E28E" w14:textId="77777777" w:rsidR="005F1609" w:rsidRPr="004F0F3A" w:rsidRDefault="005F1609" w:rsidP="005F1609">
      <w:pPr>
        <w:spacing w:after="0"/>
        <w:jc w:val="center"/>
        <w:rPr>
          <w:rFonts w:asciiTheme="minorBidi" w:hAnsiTheme="minorBidi"/>
          <w:b/>
          <w:bCs/>
          <w:sz w:val="24"/>
          <w:szCs w:val="24"/>
        </w:rPr>
      </w:pPr>
      <w:r w:rsidRPr="004F0F3A">
        <w:rPr>
          <w:rFonts w:asciiTheme="minorBidi" w:hAnsiTheme="minorBidi"/>
          <w:b/>
          <w:bCs/>
          <w:sz w:val="24"/>
          <w:szCs w:val="24"/>
        </w:rPr>
        <w:t>Paskaidrojuma raksts</w:t>
      </w:r>
    </w:p>
    <w:p w14:paraId="55142FCF" w14:textId="77777777" w:rsidR="005F1609" w:rsidRDefault="005F1609" w:rsidP="005F1609">
      <w:pPr>
        <w:spacing w:after="0"/>
        <w:jc w:val="center"/>
        <w:rPr>
          <w:rFonts w:asciiTheme="minorBidi" w:hAnsiTheme="minorBidi"/>
          <w:sz w:val="24"/>
          <w:szCs w:val="24"/>
        </w:rPr>
      </w:pPr>
      <w:r w:rsidRPr="004F0F3A">
        <w:rPr>
          <w:rFonts w:asciiTheme="minorBidi" w:hAnsiTheme="minorBidi"/>
          <w:sz w:val="24"/>
          <w:szCs w:val="24"/>
        </w:rPr>
        <w:br/>
      </w:r>
      <w:proofErr w:type="spellStart"/>
      <w:r w:rsidRPr="004F0F3A">
        <w:rPr>
          <w:rFonts w:asciiTheme="minorBidi" w:hAnsiTheme="minorBidi"/>
          <w:sz w:val="24"/>
          <w:szCs w:val="24"/>
        </w:rPr>
        <w:t>Dienvidkurzemes</w:t>
      </w:r>
      <w:proofErr w:type="spellEnd"/>
      <w:r w:rsidRPr="004F0F3A">
        <w:rPr>
          <w:rFonts w:asciiTheme="minorBidi" w:hAnsiTheme="minorBidi"/>
          <w:sz w:val="24"/>
          <w:szCs w:val="24"/>
        </w:rPr>
        <w:t xml:space="preserve"> novada pašvaldības domes saistošajiem noteikumiem</w:t>
      </w:r>
      <w:r>
        <w:rPr>
          <w:rFonts w:asciiTheme="minorBidi" w:hAnsiTheme="minorBidi"/>
          <w:sz w:val="24"/>
          <w:szCs w:val="24"/>
        </w:rPr>
        <w:t xml:space="preserve"> </w:t>
      </w:r>
      <w:r w:rsidRPr="004F0F3A">
        <w:rPr>
          <w:rFonts w:asciiTheme="minorBidi" w:hAnsiTheme="minorBidi"/>
          <w:sz w:val="24"/>
          <w:szCs w:val="24"/>
        </w:rPr>
        <w:t xml:space="preserve">Nr. ___ </w:t>
      </w:r>
    </w:p>
    <w:p w14:paraId="027B0A52" w14:textId="77777777" w:rsidR="005F1609" w:rsidRDefault="005F1609" w:rsidP="005F1609">
      <w:pPr>
        <w:spacing w:after="0"/>
        <w:jc w:val="center"/>
        <w:rPr>
          <w:rFonts w:asciiTheme="minorBidi" w:hAnsiTheme="minorBidi"/>
          <w:sz w:val="24"/>
          <w:szCs w:val="24"/>
        </w:rPr>
      </w:pPr>
      <w:r>
        <w:rPr>
          <w:rFonts w:asciiTheme="minorBidi" w:hAnsiTheme="minorBidi"/>
          <w:sz w:val="24"/>
          <w:szCs w:val="24"/>
        </w:rPr>
        <w:t>“</w:t>
      </w:r>
      <w:r w:rsidRPr="00E05B83">
        <w:rPr>
          <w:rFonts w:asciiTheme="minorBidi" w:hAnsiTheme="minorBidi"/>
          <w:sz w:val="24"/>
          <w:szCs w:val="24"/>
        </w:rPr>
        <w:t>Par pašvaldībai piederošo vai tiesiskajā valdījumā esošo</w:t>
      </w:r>
      <w:r>
        <w:rPr>
          <w:rFonts w:asciiTheme="minorBidi" w:hAnsiTheme="minorBidi"/>
          <w:sz w:val="24"/>
          <w:szCs w:val="24"/>
        </w:rPr>
        <w:t xml:space="preserve"> </w:t>
      </w:r>
      <w:r w:rsidRPr="00E05B83">
        <w:rPr>
          <w:rFonts w:asciiTheme="minorBidi" w:hAnsiTheme="minorBidi"/>
          <w:sz w:val="24"/>
          <w:szCs w:val="24"/>
        </w:rPr>
        <w:t>dzīvojamo telpu īres maksu</w:t>
      </w:r>
      <w:r>
        <w:rPr>
          <w:rFonts w:asciiTheme="minorBidi" w:hAnsiTheme="minorBidi"/>
          <w:sz w:val="24"/>
          <w:szCs w:val="24"/>
        </w:rPr>
        <w:t>”</w:t>
      </w:r>
    </w:p>
    <w:p w14:paraId="45479167" w14:textId="77777777" w:rsidR="005F1609" w:rsidRPr="004F0F3A" w:rsidRDefault="005F1609" w:rsidP="005F1609">
      <w:pPr>
        <w:spacing w:after="0"/>
        <w:jc w:val="center"/>
        <w:rPr>
          <w:rFonts w:asciiTheme="minorBidi" w:hAnsiTheme="minorBidi"/>
          <w:sz w:val="24"/>
          <w:szCs w:val="24"/>
        </w:rPr>
      </w:pPr>
    </w:p>
    <w:tbl>
      <w:tblPr>
        <w:tblStyle w:val="Reatabula"/>
        <w:tblW w:w="0" w:type="auto"/>
        <w:tblLayout w:type="fixed"/>
        <w:tblLook w:val="04A0" w:firstRow="1" w:lastRow="0" w:firstColumn="1" w:lastColumn="0" w:noHBand="0" w:noVBand="1"/>
      </w:tblPr>
      <w:tblGrid>
        <w:gridCol w:w="3397"/>
        <w:gridCol w:w="5998"/>
      </w:tblGrid>
      <w:tr w:rsidR="005F1609" w14:paraId="3B58FAB7" w14:textId="77777777" w:rsidTr="004B269D">
        <w:tc>
          <w:tcPr>
            <w:tcW w:w="3397" w:type="dxa"/>
            <w:vAlign w:val="center"/>
          </w:tcPr>
          <w:p w14:paraId="65A1FD4D" w14:textId="77777777" w:rsidR="005F1609" w:rsidRDefault="005F1609" w:rsidP="004B269D">
            <w:pPr>
              <w:jc w:val="center"/>
              <w:rPr>
                <w:rFonts w:asciiTheme="minorBidi" w:hAnsiTheme="minorBidi"/>
                <w:sz w:val="24"/>
                <w:szCs w:val="24"/>
              </w:rPr>
            </w:pPr>
            <w:r>
              <w:rPr>
                <w:rFonts w:asciiTheme="minorBidi" w:hAnsiTheme="minorBidi"/>
                <w:sz w:val="24"/>
                <w:szCs w:val="24"/>
              </w:rPr>
              <w:t>Paskaidrojuma raksta sadaļas</w:t>
            </w:r>
          </w:p>
        </w:tc>
        <w:tc>
          <w:tcPr>
            <w:tcW w:w="5998" w:type="dxa"/>
            <w:vAlign w:val="center"/>
          </w:tcPr>
          <w:p w14:paraId="127F5E7F" w14:textId="77777777" w:rsidR="005F1609" w:rsidRDefault="005F1609" w:rsidP="004B269D">
            <w:pPr>
              <w:jc w:val="center"/>
              <w:rPr>
                <w:rFonts w:asciiTheme="minorBidi" w:hAnsiTheme="minorBidi"/>
                <w:sz w:val="24"/>
                <w:szCs w:val="24"/>
              </w:rPr>
            </w:pPr>
            <w:r>
              <w:rPr>
                <w:rFonts w:asciiTheme="minorBidi" w:hAnsiTheme="minorBidi"/>
                <w:sz w:val="24"/>
                <w:szCs w:val="24"/>
              </w:rPr>
              <w:t>Norādāmā informācija</w:t>
            </w:r>
          </w:p>
        </w:tc>
      </w:tr>
      <w:tr w:rsidR="005F1609" w14:paraId="37994999" w14:textId="77777777" w:rsidTr="004B269D">
        <w:tc>
          <w:tcPr>
            <w:tcW w:w="3397" w:type="dxa"/>
          </w:tcPr>
          <w:p w14:paraId="5F970A62" w14:textId="77777777" w:rsidR="005F1609" w:rsidRPr="006C6D72" w:rsidRDefault="005F1609" w:rsidP="005F1609">
            <w:pPr>
              <w:pStyle w:val="Sarakstarindkopa"/>
              <w:numPr>
                <w:ilvl w:val="0"/>
                <w:numId w:val="1"/>
              </w:numPr>
              <w:ind w:left="318"/>
              <w:rPr>
                <w:rFonts w:asciiTheme="minorBidi" w:hAnsiTheme="minorBidi"/>
                <w:sz w:val="24"/>
                <w:szCs w:val="24"/>
              </w:rPr>
            </w:pPr>
            <w:r>
              <w:rPr>
                <w:rFonts w:asciiTheme="minorBidi" w:hAnsiTheme="minorBidi"/>
                <w:sz w:val="24"/>
                <w:szCs w:val="24"/>
              </w:rPr>
              <w:t>Mērķis un</w:t>
            </w:r>
            <w:r w:rsidRPr="006C6D72">
              <w:rPr>
                <w:rFonts w:asciiTheme="minorBidi" w:hAnsiTheme="minorBidi"/>
                <w:sz w:val="24"/>
                <w:szCs w:val="24"/>
              </w:rPr>
              <w:t xml:space="preserve"> nepieciešamības pamatojums</w:t>
            </w:r>
          </w:p>
        </w:tc>
        <w:tc>
          <w:tcPr>
            <w:tcW w:w="5998" w:type="dxa"/>
          </w:tcPr>
          <w:p w14:paraId="40762B84" w14:textId="77777777" w:rsidR="005F1609" w:rsidRDefault="005F1609" w:rsidP="004B269D">
            <w:pPr>
              <w:jc w:val="both"/>
              <w:rPr>
                <w:rFonts w:asciiTheme="minorBidi" w:hAnsiTheme="minorBidi"/>
                <w:sz w:val="24"/>
                <w:szCs w:val="24"/>
              </w:rPr>
            </w:pPr>
            <w:r w:rsidRPr="006C6D72">
              <w:rPr>
                <w:rFonts w:asciiTheme="minorBidi" w:hAnsiTheme="minorBidi"/>
                <w:sz w:val="24"/>
                <w:szCs w:val="24"/>
              </w:rPr>
              <w:t>Saistoš</w:t>
            </w:r>
            <w:r>
              <w:rPr>
                <w:rFonts w:asciiTheme="minorBidi" w:hAnsiTheme="minorBidi"/>
                <w:sz w:val="24"/>
                <w:szCs w:val="24"/>
              </w:rPr>
              <w:t>o</w:t>
            </w:r>
            <w:r w:rsidRPr="006C6D72">
              <w:rPr>
                <w:rFonts w:asciiTheme="minorBidi" w:hAnsiTheme="minorBidi"/>
                <w:sz w:val="24"/>
                <w:szCs w:val="24"/>
              </w:rPr>
              <w:t xml:space="preserve"> noteikum</w:t>
            </w:r>
            <w:r>
              <w:rPr>
                <w:rFonts w:asciiTheme="minorBidi" w:hAnsiTheme="minorBidi"/>
                <w:sz w:val="24"/>
                <w:szCs w:val="24"/>
              </w:rPr>
              <w:t xml:space="preserve">u mērķis ir </w:t>
            </w:r>
            <w:r w:rsidRPr="00F31B8F">
              <w:rPr>
                <w:rFonts w:asciiTheme="minorBidi" w:hAnsiTheme="minorBidi"/>
                <w:sz w:val="24"/>
                <w:szCs w:val="24"/>
              </w:rPr>
              <w:t>no</w:t>
            </w:r>
            <w:r>
              <w:rPr>
                <w:rFonts w:asciiTheme="minorBidi" w:hAnsiTheme="minorBidi"/>
                <w:sz w:val="24"/>
                <w:szCs w:val="24"/>
              </w:rPr>
              <w:t>teikt</w:t>
            </w:r>
            <w:r w:rsidRPr="00F31B8F">
              <w:rPr>
                <w:rFonts w:asciiTheme="minorBidi" w:hAnsiTheme="minorBidi"/>
                <w:sz w:val="24"/>
                <w:szCs w:val="24"/>
              </w:rPr>
              <w:t xml:space="preserve"> </w:t>
            </w:r>
            <w:proofErr w:type="spellStart"/>
            <w:r w:rsidRPr="00F31B8F">
              <w:rPr>
                <w:rFonts w:asciiTheme="minorBidi" w:hAnsiTheme="minorBidi"/>
                <w:sz w:val="24"/>
                <w:szCs w:val="24"/>
              </w:rPr>
              <w:t>Dienvidkurzemes</w:t>
            </w:r>
            <w:proofErr w:type="spellEnd"/>
            <w:r w:rsidRPr="00F31B8F">
              <w:rPr>
                <w:rFonts w:asciiTheme="minorBidi" w:hAnsiTheme="minorBidi"/>
                <w:sz w:val="24"/>
                <w:szCs w:val="24"/>
              </w:rPr>
              <w:t xml:space="preserve"> novada pašvaldībai piederošo vai tiesiskajā valdījumā esošo dzīvojamo telpu īres maksu un dzīvojamo telpu klasifikāciju, īres maksas apmēru un īres maksas aprēķināšanas metodiku</w:t>
            </w:r>
            <w:r>
              <w:rPr>
                <w:rFonts w:asciiTheme="minorBidi" w:hAnsiTheme="minorBidi"/>
                <w:sz w:val="24"/>
                <w:szCs w:val="24"/>
              </w:rPr>
              <w:t xml:space="preserve">. Šie saistošie noteikumi </w:t>
            </w:r>
            <w:r w:rsidRPr="006C6D72">
              <w:rPr>
                <w:rFonts w:asciiTheme="minorBidi" w:hAnsiTheme="minorBidi"/>
                <w:sz w:val="24"/>
                <w:szCs w:val="24"/>
              </w:rPr>
              <w:t xml:space="preserve">"Par pašvaldībai piederošo vai tiesiskajā valdījumā esošo dzīvojamo telpu īres maksu" izstrādāti saskaņā ar </w:t>
            </w:r>
            <w:hyperlink r:id="rId5" w:anchor="p31" w:history="1">
              <w:r w:rsidRPr="006C6D72">
                <w:rPr>
                  <w:rStyle w:val="Hipersaite"/>
                  <w:rFonts w:asciiTheme="minorBidi" w:hAnsiTheme="minorBidi"/>
                  <w:sz w:val="24"/>
                  <w:szCs w:val="24"/>
                </w:rPr>
                <w:t>Dzīvojamo telpu īres likuma 31.panta</w:t>
              </w:r>
            </w:hyperlink>
            <w:r w:rsidRPr="006C6D72">
              <w:rPr>
                <w:rFonts w:asciiTheme="minorBidi" w:hAnsiTheme="minorBidi"/>
                <w:sz w:val="24"/>
                <w:szCs w:val="24"/>
              </w:rPr>
              <w:t xml:space="preserve"> pirmās daļas normu, kas paredz, ka pašvaldībai piederošas </w:t>
            </w:r>
            <w:r>
              <w:rPr>
                <w:rFonts w:asciiTheme="minorBidi" w:hAnsiTheme="minorBidi"/>
                <w:sz w:val="24"/>
                <w:szCs w:val="24"/>
              </w:rPr>
              <w:t>vai tiesiskajā valdījumā esošas</w:t>
            </w:r>
            <w:r w:rsidRPr="006C6D72">
              <w:rPr>
                <w:rFonts w:asciiTheme="minorBidi" w:hAnsiTheme="minorBidi"/>
                <w:sz w:val="24"/>
                <w:szCs w:val="24"/>
              </w:rPr>
              <w:t xml:space="preserve"> dzīvojamās telpas īres maksas apmēru nosaka pašvaldība, ņemot vērā tās saistošos noteikumus par īres maksas noteikšanu.</w:t>
            </w:r>
          </w:p>
          <w:p w14:paraId="10703F99" w14:textId="77777777" w:rsidR="005F1609" w:rsidRDefault="005F1609" w:rsidP="004B269D">
            <w:pPr>
              <w:jc w:val="both"/>
              <w:rPr>
                <w:rFonts w:asciiTheme="minorBidi" w:hAnsiTheme="minorBidi"/>
                <w:sz w:val="24"/>
                <w:szCs w:val="24"/>
              </w:rPr>
            </w:pPr>
          </w:p>
          <w:p w14:paraId="3D447F7D" w14:textId="77777777" w:rsidR="005F1609" w:rsidRDefault="005F1609" w:rsidP="004B269D">
            <w:pPr>
              <w:jc w:val="both"/>
              <w:rPr>
                <w:rFonts w:ascii="Arial" w:eastAsia="Times New Roman" w:hAnsi="Arial" w:cs="Arial"/>
                <w:kern w:val="0"/>
                <w:sz w:val="24"/>
                <w:szCs w:val="24"/>
                <w:lang w:eastAsia="lv-LV"/>
                <w14:ligatures w14:val="none"/>
              </w:rPr>
            </w:pPr>
            <w:proofErr w:type="spellStart"/>
            <w:r w:rsidRPr="00CD2035">
              <w:rPr>
                <w:rFonts w:ascii="Arial" w:eastAsia="Times New Roman" w:hAnsi="Arial" w:cs="Arial"/>
                <w:kern w:val="0"/>
                <w:sz w:val="24"/>
                <w:szCs w:val="24"/>
                <w:lang w:eastAsia="lv-LV"/>
                <w14:ligatures w14:val="none"/>
              </w:rPr>
              <w:t>Dienvidkurzemes</w:t>
            </w:r>
            <w:proofErr w:type="spellEnd"/>
            <w:r w:rsidRPr="00CD2035">
              <w:rPr>
                <w:rFonts w:ascii="Arial" w:eastAsia="Times New Roman" w:hAnsi="Arial" w:cs="Arial"/>
                <w:kern w:val="0"/>
                <w:sz w:val="24"/>
                <w:szCs w:val="24"/>
                <w:lang w:eastAsia="lv-LV"/>
                <w14:ligatures w14:val="none"/>
              </w:rPr>
              <w:t xml:space="preserve"> novada pašvaldības domes 2021.gada 30.novembra saistošie noteikumi Nr.14 "Par </w:t>
            </w:r>
            <w:proofErr w:type="spellStart"/>
            <w:r w:rsidRPr="00CD2035">
              <w:rPr>
                <w:rFonts w:ascii="Arial" w:eastAsia="Times New Roman" w:hAnsi="Arial" w:cs="Arial"/>
                <w:kern w:val="0"/>
                <w:sz w:val="24"/>
                <w:szCs w:val="24"/>
                <w:lang w:eastAsia="lv-LV"/>
                <w14:ligatures w14:val="none"/>
              </w:rPr>
              <w:t>Dienvidkurzemes</w:t>
            </w:r>
            <w:proofErr w:type="spellEnd"/>
            <w:r w:rsidRPr="00CD2035">
              <w:rPr>
                <w:rFonts w:ascii="Arial" w:eastAsia="Times New Roman" w:hAnsi="Arial" w:cs="Arial"/>
                <w:kern w:val="0"/>
                <w:sz w:val="24"/>
                <w:szCs w:val="24"/>
                <w:lang w:eastAsia="lv-LV"/>
                <w14:ligatures w14:val="none"/>
              </w:rPr>
              <w:t xml:space="preserve"> novada pašvaldības īpašumā </w:t>
            </w:r>
            <w:r>
              <w:rPr>
                <w:rFonts w:ascii="Arial" w:eastAsia="Times New Roman" w:hAnsi="Arial" w:cs="Arial"/>
                <w:kern w:val="0"/>
                <w:sz w:val="24"/>
                <w:szCs w:val="24"/>
                <w:lang w:eastAsia="lv-LV"/>
                <w14:ligatures w14:val="none"/>
              </w:rPr>
              <w:t>vai</w:t>
            </w:r>
            <w:r w:rsidRPr="00CD2035">
              <w:rPr>
                <w:rFonts w:ascii="Arial" w:eastAsia="Times New Roman" w:hAnsi="Arial" w:cs="Arial"/>
                <w:kern w:val="0"/>
                <w:sz w:val="24"/>
                <w:szCs w:val="24"/>
                <w:lang w:eastAsia="lv-LV"/>
                <w14:ligatures w14:val="none"/>
              </w:rPr>
              <w:t xml:space="preserve"> tiesiskajā valdījumā esošo dzīvojamo telpu īres maksu" tiek  aizstāti ar jauniem, ņemot vērā</w:t>
            </w:r>
            <w:r>
              <w:rPr>
                <w:rFonts w:ascii="Arial" w:eastAsia="Times New Roman" w:hAnsi="Arial" w:cs="Arial"/>
                <w:kern w:val="0"/>
                <w:sz w:val="24"/>
                <w:szCs w:val="24"/>
                <w:lang w:eastAsia="lv-LV"/>
                <w14:ligatures w14:val="none"/>
              </w:rPr>
              <w:t xml:space="preserve"> </w:t>
            </w:r>
            <w:r w:rsidRPr="00F869A6">
              <w:rPr>
                <w:rFonts w:ascii="Arial" w:eastAsia="Times New Roman" w:hAnsi="Arial" w:cs="Arial"/>
                <w:kern w:val="0"/>
                <w:sz w:val="24"/>
                <w:szCs w:val="24"/>
                <w:lang w:eastAsia="lv-LV"/>
                <w14:ligatures w14:val="none"/>
              </w:rPr>
              <w:t>nepieciešamo izmaiņu apjomu, saskaņā ar Ministru kabineta 2009. gada 3.</w:t>
            </w:r>
            <w:r>
              <w:rPr>
                <w:rFonts w:ascii="Arial" w:eastAsia="Times New Roman" w:hAnsi="Arial" w:cs="Arial"/>
                <w:kern w:val="0"/>
                <w:sz w:val="24"/>
                <w:szCs w:val="24"/>
                <w:lang w:eastAsia="lv-LV"/>
                <w14:ligatures w14:val="none"/>
              </w:rPr>
              <w:t xml:space="preserve"> </w:t>
            </w:r>
            <w:r w:rsidRPr="00F869A6">
              <w:rPr>
                <w:rFonts w:ascii="Arial" w:eastAsia="Times New Roman" w:hAnsi="Arial" w:cs="Arial"/>
                <w:kern w:val="0"/>
                <w:sz w:val="24"/>
                <w:szCs w:val="24"/>
                <w:lang w:eastAsia="lv-LV"/>
                <w14:ligatures w14:val="none"/>
              </w:rPr>
              <w:t xml:space="preserve">februāra noteikumiem Nr.108 </w:t>
            </w:r>
            <w:hyperlink r:id="rId6" w:anchor="p140" w:history="1">
              <w:r w:rsidRPr="00F869A6">
                <w:rPr>
                  <w:rFonts w:ascii="Arial" w:eastAsia="Times New Roman" w:hAnsi="Arial" w:cs="Arial"/>
                  <w:color w:val="0000FF"/>
                  <w:kern w:val="0"/>
                  <w:sz w:val="24"/>
                  <w:szCs w:val="24"/>
                  <w:u w:val="single"/>
                  <w:lang w:eastAsia="lv-LV"/>
                  <w14:ligatures w14:val="none"/>
                </w:rPr>
                <w:t>"Normatīvo aktu projektu sagatavošanas noteikumi" 140.punktā</w:t>
              </w:r>
            </w:hyperlink>
            <w:r w:rsidRPr="00F869A6">
              <w:rPr>
                <w:rFonts w:ascii="Arial" w:eastAsia="Times New Roman" w:hAnsi="Arial" w:cs="Arial"/>
                <w:kern w:val="0"/>
                <w:sz w:val="24"/>
                <w:szCs w:val="24"/>
                <w:lang w:eastAsia="lv-LV"/>
                <w14:ligatures w14:val="none"/>
              </w:rPr>
              <w:t xml:space="preserve"> noteikto un </w:t>
            </w:r>
            <w:hyperlink r:id="rId7" w:anchor="p-1148922" w:history="1">
              <w:r w:rsidRPr="00F869A6">
                <w:rPr>
                  <w:rFonts w:ascii="Arial" w:eastAsia="Times New Roman" w:hAnsi="Arial" w:cs="Arial"/>
                  <w:color w:val="0000FF"/>
                  <w:kern w:val="0"/>
                  <w:sz w:val="24"/>
                  <w:szCs w:val="24"/>
                  <w:u w:val="single"/>
                  <w:lang w:eastAsia="lv-LV"/>
                  <w14:ligatures w14:val="none"/>
                </w:rPr>
                <w:t>Pašvaldību likuma pārejas noteikumu 6.punktā</w:t>
              </w:r>
            </w:hyperlink>
            <w:r w:rsidRPr="00F869A6">
              <w:rPr>
                <w:rFonts w:ascii="Arial" w:eastAsia="Times New Roman" w:hAnsi="Arial" w:cs="Arial"/>
                <w:kern w:val="0"/>
                <w:sz w:val="24"/>
                <w:szCs w:val="24"/>
                <w:lang w:eastAsia="lv-LV"/>
                <w14:ligatures w14:val="none"/>
              </w:rPr>
              <w:t xml:space="preserve"> noteikto, ka </w:t>
            </w:r>
            <w:r w:rsidRPr="00503634">
              <w:rPr>
                <w:rFonts w:ascii="Arial" w:eastAsia="Times New Roman" w:hAnsi="Arial" w:cs="Arial"/>
                <w:kern w:val="0"/>
                <w:sz w:val="24"/>
                <w:szCs w:val="24"/>
                <w:lang w:eastAsia="lv-LV"/>
                <w14:ligatures w14:val="none"/>
              </w:rPr>
              <w:t xml:space="preserve">saistošos noteikumus, kuri izdoti uz likuma “Par pašvaldībām” normu pamata turpina piemērot </w:t>
            </w:r>
            <w:r w:rsidRPr="00F869A6">
              <w:rPr>
                <w:rFonts w:ascii="Arial" w:eastAsia="Times New Roman" w:hAnsi="Arial" w:cs="Arial"/>
                <w:kern w:val="0"/>
                <w:sz w:val="24"/>
                <w:szCs w:val="24"/>
                <w:lang w:eastAsia="lv-LV"/>
                <w14:ligatures w14:val="none"/>
              </w:rPr>
              <w:t>līdz jaunu saistošo noteikumu spēkā stāšanās dienai</w:t>
            </w:r>
            <w:r>
              <w:rPr>
                <w:rFonts w:ascii="Arial" w:eastAsia="Times New Roman" w:hAnsi="Arial" w:cs="Arial"/>
                <w:kern w:val="0"/>
                <w:sz w:val="24"/>
                <w:szCs w:val="24"/>
                <w:lang w:eastAsia="lv-LV"/>
                <w14:ligatures w14:val="none"/>
              </w:rPr>
              <w:t xml:space="preserve">, bet ne ilgāk kā līdz </w:t>
            </w:r>
            <w:r w:rsidRPr="00F869A6">
              <w:rPr>
                <w:rFonts w:ascii="Arial" w:eastAsia="Times New Roman" w:hAnsi="Arial" w:cs="Arial"/>
                <w:kern w:val="0"/>
                <w:sz w:val="24"/>
                <w:szCs w:val="24"/>
                <w:lang w:eastAsia="lv-LV"/>
                <w14:ligatures w14:val="none"/>
              </w:rPr>
              <w:t>2024. gada 30. jūnijam</w:t>
            </w:r>
            <w:r>
              <w:rPr>
                <w:rFonts w:ascii="Arial" w:eastAsia="Times New Roman" w:hAnsi="Arial" w:cs="Arial"/>
                <w:kern w:val="0"/>
                <w:sz w:val="24"/>
                <w:szCs w:val="24"/>
                <w:lang w:eastAsia="lv-LV"/>
                <w14:ligatures w14:val="none"/>
              </w:rPr>
              <w:t>.</w:t>
            </w:r>
          </w:p>
          <w:p w14:paraId="07DBAD04" w14:textId="77777777" w:rsidR="005F1609" w:rsidRDefault="005F1609" w:rsidP="004B269D">
            <w:pPr>
              <w:jc w:val="both"/>
              <w:rPr>
                <w:rFonts w:ascii="Arial" w:eastAsia="Times New Roman" w:hAnsi="Arial" w:cs="Arial"/>
                <w:kern w:val="0"/>
                <w:sz w:val="24"/>
                <w:szCs w:val="24"/>
                <w:lang w:eastAsia="lv-LV"/>
                <w14:ligatures w14:val="none"/>
              </w:rPr>
            </w:pPr>
          </w:p>
          <w:p w14:paraId="11891453" w14:textId="77777777" w:rsidR="005F1609" w:rsidRPr="00244322" w:rsidRDefault="005F1609" w:rsidP="004B269D">
            <w:pPr>
              <w:jc w:val="both"/>
              <w:rPr>
                <w:rFonts w:ascii="Arial" w:eastAsia="Times New Roman" w:hAnsi="Arial" w:cs="Arial"/>
                <w:kern w:val="0"/>
                <w:sz w:val="24"/>
                <w:szCs w:val="24"/>
                <w:lang w:eastAsia="lv-LV"/>
                <w14:ligatures w14:val="none"/>
              </w:rPr>
            </w:pPr>
            <w:r w:rsidRPr="00244322">
              <w:rPr>
                <w:rFonts w:ascii="Arial" w:eastAsia="Times New Roman" w:hAnsi="Arial" w:cs="Arial"/>
                <w:kern w:val="0"/>
                <w:sz w:val="24"/>
                <w:szCs w:val="24"/>
                <w:lang w:eastAsia="lv-LV"/>
                <w14:ligatures w14:val="none"/>
              </w:rPr>
              <w:t xml:space="preserve">Pašvaldības ieņēmumi par dzīvojamo telpu izīrēšanu ir nesamērīgi mazi attiecībā pret izdevumiem dzīvojamā fonda uzturēšanai, līdz ar to, nepieciešamas izmaiņas, lai noteiktā īres maksa būtu samērīga attiecībā pret izdevumiem un patieso dzīvojamās telpas tirgus vērtību saskaņā ar </w:t>
            </w:r>
            <w:hyperlink r:id="rId8" w:anchor="p2120" w:history="1">
              <w:r w:rsidRPr="002907F3">
                <w:rPr>
                  <w:rStyle w:val="Hipersaite"/>
                  <w:rFonts w:ascii="Arial" w:eastAsia="Times New Roman" w:hAnsi="Arial" w:cs="Arial"/>
                  <w:kern w:val="0"/>
                  <w:sz w:val="24"/>
                  <w:szCs w:val="24"/>
                  <w:lang w:eastAsia="lv-LV"/>
                  <w14:ligatures w14:val="none"/>
                </w:rPr>
                <w:t>Civillikuma 2120.pantu</w:t>
              </w:r>
            </w:hyperlink>
            <w:r w:rsidRPr="00244322">
              <w:rPr>
                <w:rFonts w:ascii="Arial" w:eastAsia="Times New Roman" w:hAnsi="Arial" w:cs="Arial"/>
                <w:kern w:val="0"/>
                <w:sz w:val="24"/>
                <w:szCs w:val="24"/>
                <w:lang w:eastAsia="lv-LV"/>
                <w14:ligatures w14:val="none"/>
              </w:rPr>
              <w:t>, kurš nosaka, ka nomas vai īres maksai jābūt patiesai atlīdzībai par lietas lietošanu, un tādēļ to nedrīkst nolikt tikai izskata pēc.</w:t>
            </w:r>
          </w:p>
          <w:p w14:paraId="52DD6B86" w14:textId="77777777" w:rsidR="005F1609" w:rsidRPr="00244322" w:rsidRDefault="005F1609" w:rsidP="004B269D">
            <w:pPr>
              <w:jc w:val="both"/>
              <w:rPr>
                <w:rFonts w:ascii="Arial" w:eastAsia="Times New Roman" w:hAnsi="Arial" w:cs="Arial"/>
                <w:kern w:val="0"/>
                <w:sz w:val="24"/>
                <w:szCs w:val="24"/>
                <w:lang w:eastAsia="lv-LV"/>
                <w14:ligatures w14:val="none"/>
              </w:rPr>
            </w:pPr>
          </w:p>
          <w:p w14:paraId="1372D670" w14:textId="77777777" w:rsidR="005F1609" w:rsidRPr="00C37A26" w:rsidRDefault="005F1609" w:rsidP="004B269D">
            <w:pPr>
              <w:jc w:val="both"/>
              <w:rPr>
                <w:rFonts w:ascii="Arial" w:eastAsia="Times New Roman" w:hAnsi="Arial" w:cs="Arial"/>
                <w:kern w:val="0"/>
                <w:sz w:val="24"/>
                <w:szCs w:val="24"/>
                <w:lang w:eastAsia="lv-LV"/>
                <w14:ligatures w14:val="none"/>
              </w:rPr>
            </w:pPr>
            <w:r w:rsidRPr="00244322">
              <w:rPr>
                <w:rFonts w:ascii="Arial" w:eastAsia="Times New Roman" w:hAnsi="Arial" w:cs="Arial"/>
                <w:kern w:val="0"/>
                <w:sz w:val="24"/>
                <w:szCs w:val="24"/>
                <w:lang w:eastAsia="lv-LV"/>
                <w14:ligatures w14:val="none"/>
              </w:rPr>
              <w:t>Šajos noteikumos dzīvojamo telpu klasifikācija pēc to atrašanās vietas veikta ņemot vērā apkārtējās vides infrastruktūras pieejamību.</w:t>
            </w:r>
          </w:p>
        </w:tc>
      </w:tr>
      <w:tr w:rsidR="005F1609" w14:paraId="31A2B831" w14:textId="77777777" w:rsidTr="004B269D">
        <w:tc>
          <w:tcPr>
            <w:tcW w:w="3397" w:type="dxa"/>
          </w:tcPr>
          <w:p w14:paraId="0EA9544B" w14:textId="77777777" w:rsidR="005F1609" w:rsidRPr="00BB18F6" w:rsidRDefault="005F1609" w:rsidP="005F1609">
            <w:pPr>
              <w:pStyle w:val="Sarakstarindkopa"/>
              <w:numPr>
                <w:ilvl w:val="0"/>
                <w:numId w:val="1"/>
              </w:numPr>
              <w:ind w:left="318"/>
              <w:rPr>
                <w:rFonts w:asciiTheme="minorBidi" w:hAnsiTheme="minorBidi"/>
                <w:sz w:val="24"/>
                <w:szCs w:val="24"/>
              </w:rPr>
            </w:pPr>
            <w:r w:rsidRPr="00BB18F6">
              <w:rPr>
                <w:rFonts w:asciiTheme="minorBidi" w:hAnsiTheme="minorBidi"/>
                <w:sz w:val="24"/>
                <w:szCs w:val="24"/>
              </w:rPr>
              <w:lastRenderedPageBreak/>
              <w:t>Fiskālā ietekme uz pašvaldības budžetu</w:t>
            </w:r>
          </w:p>
        </w:tc>
        <w:tc>
          <w:tcPr>
            <w:tcW w:w="5998" w:type="dxa"/>
          </w:tcPr>
          <w:p w14:paraId="11136F55" w14:textId="77777777" w:rsidR="005F1609" w:rsidRPr="000B7D2A" w:rsidRDefault="005F1609" w:rsidP="004B269D">
            <w:pPr>
              <w:jc w:val="both"/>
              <w:rPr>
                <w:rFonts w:asciiTheme="minorBidi" w:hAnsiTheme="minorBidi"/>
                <w:i/>
                <w:iCs/>
                <w:color w:val="FF0000"/>
                <w:sz w:val="24"/>
                <w:szCs w:val="24"/>
              </w:rPr>
            </w:pPr>
            <w:r w:rsidRPr="00BB18F6">
              <w:rPr>
                <w:rFonts w:asciiTheme="minorBidi" w:hAnsiTheme="minorBidi"/>
                <w:sz w:val="24"/>
                <w:szCs w:val="24"/>
              </w:rPr>
              <w:t>Precīzu saistošo noteikumu īstenošanas finansiālās ietekmes prognozi uz pašvaldības budžetu noteikt nav iespējams</w:t>
            </w:r>
            <w:r w:rsidRPr="00244322">
              <w:rPr>
                <w:rFonts w:asciiTheme="minorBidi" w:hAnsiTheme="minorBidi"/>
                <w:sz w:val="24"/>
                <w:szCs w:val="24"/>
              </w:rPr>
              <w:t xml:space="preserve">, taču stājoties spēkā šiem saistošajiem noteikumiem, pašvaldības budžeta ieņēmumi no pašvaldībai piederošu dzīvojamo telpu izīrēšanas varētu sasniegt apmērām EUR 480000 gadā. Aprēķins veikts pamatojoties uz 2024.gada 1.maijā noslēgto īres līgumu skaitu, kas uz to brīdi bija 2419. </w:t>
            </w:r>
          </w:p>
        </w:tc>
      </w:tr>
      <w:tr w:rsidR="005F1609" w14:paraId="5390762A" w14:textId="77777777" w:rsidTr="004B269D">
        <w:tc>
          <w:tcPr>
            <w:tcW w:w="3397" w:type="dxa"/>
          </w:tcPr>
          <w:p w14:paraId="4A80FF00" w14:textId="77777777" w:rsidR="005F1609" w:rsidRPr="00BB18F6" w:rsidRDefault="005F1609" w:rsidP="005F1609">
            <w:pPr>
              <w:pStyle w:val="Sarakstarindkopa"/>
              <w:numPr>
                <w:ilvl w:val="0"/>
                <w:numId w:val="1"/>
              </w:numPr>
              <w:ind w:left="318"/>
              <w:rPr>
                <w:rFonts w:asciiTheme="minorBidi" w:hAnsiTheme="minorBidi"/>
                <w:sz w:val="24"/>
                <w:szCs w:val="24"/>
              </w:rPr>
            </w:pPr>
            <w:r w:rsidRPr="00BB18F6">
              <w:rPr>
                <w:rFonts w:asciiTheme="minorBidi" w:hAnsiTheme="minorBidi"/>
                <w:sz w:val="24"/>
                <w:szCs w:val="24"/>
              </w:rPr>
              <w:t>Sociālā ietekme, ietekme uz vidi, iedzīvotāju veselību, uzņēmējdarbības vidi pašvaldības teritorijā, kā arī plānotā regulējuma ietekme uz konkurenci</w:t>
            </w:r>
          </w:p>
        </w:tc>
        <w:tc>
          <w:tcPr>
            <w:tcW w:w="5998" w:type="dxa"/>
          </w:tcPr>
          <w:p w14:paraId="51C37C9D" w14:textId="77777777" w:rsidR="005F1609" w:rsidRPr="00BB18F6" w:rsidRDefault="005F1609" w:rsidP="004B269D">
            <w:pPr>
              <w:jc w:val="both"/>
              <w:rPr>
                <w:rFonts w:asciiTheme="minorBidi" w:hAnsiTheme="minorBidi"/>
                <w:sz w:val="24"/>
                <w:szCs w:val="24"/>
              </w:rPr>
            </w:pPr>
            <w:r w:rsidRPr="00BB18F6">
              <w:rPr>
                <w:rFonts w:asciiTheme="minorBidi" w:hAnsiTheme="minorBidi"/>
                <w:sz w:val="24"/>
                <w:szCs w:val="24"/>
              </w:rPr>
              <w:t>Saistošie noteikumi veicinās pašvaldības dzīvojamā fonda sakārtošanu</w:t>
            </w:r>
            <w:r>
              <w:rPr>
                <w:rFonts w:asciiTheme="minorBidi" w:hAnsiTheme="minorBidi"/>
                <w:sz w:val="24"/>
                <w:szCs w:val="24"/>
              </w:rPr>
              <w:t xml:space="preserve">, </w:t>
            </w:r>
            <w:r w:rsidRPr="00BB18F6">
              <w:rPr>
                <w:rFonts w:asciiTheme="minorBidi" w:hAnsiTheme="minorBidi"/>
                <w:sz w:val="24"/>
                <w:szCs w:val="24"/>
              </w:rPr>
              <w:t>atjaunošanu</w:t>
            </w:r>
            <w:r>
              <w:rPr>
                <w:rFonts w:asciiTheme="minorBidi" w:hAnsiTheme="minorBidi"/>
                <w:sz w:val="24"/>
                <w:szCs w:val="24"/>
              </w:rPr>
              <w:t xml:space="preserve"> un pieejamību</w:t>
            </w:r>
            <w:r w:rsidRPr="00BB18F6">
              <w:rPr>
                <w:rFonts w:asciiTheme="minorBidi" w:hAnsiTheme="minorBidi"/>
                <w:sz w:val="24"/>
                <w:szCs w:val="24"/>
              </w:rPr>
              <w:t>, kas kopumā pozitīvi ietekmēs vidi.</w:t>
            </w:r>
          </w:p>
        </w:tc>
      </w:tr>
      <w:tr w:rsidR="005F1609" w14:paraId="3BCDA8C7" w14:textId="77777777" w:rsidTr="004B269D">
        <w:tc>
          <w:tcPr>
            <w:tcW w:w="3397" w:type="dxa"/>
          </w:tcPr>
          <w:p w14:paraId="68120F02" w14:textId="77777777" w:rsidR="005F1609" w:rsidRPr="00BB18F6" w:rsidRDefault="005F1609" w:rsidP="005F1609">
            <w:pPr>
              <w:pStyle w:val="Sarakstarindkopa"/>
              <w:numPr>
                <w:ilvl w:val="0"/>
                <w:numId w:val="1"/>
              </w:numPr>
              <w:ind w:left="318"/>
              <w:rPr>
                <w:rFonts w:asciiTheme="minorBidi" w:hAnsiTheme="minorBidi"/>
                <w:sz w:val="24"/>
                <w:szCs w:val="24"/>
              </w:rPr>
            </w:pPr>
            <w:r w:rsidRPr="00BB18F6">
              <w:rPr>
                <w:rFonts w:asciiTheme="minorBidi" w:hAnsiTheme="minorBidi"/>
                <w:sz w:val="24"/>
                <w:szCs w:val="24"/>
              </w:rPr>
              <w:t>Ietekme uz administratīvajām procedūrām un to izmaksām</w:t>
            </w:r>
          </w:p>
        </w:tc>
        <w:tc>
          <w:tcPr>
            <w:tcW w:w="5998" w:type="dxa"/>
          </w:tcPr>
          <w:p w14:paraId="17D6B332" w14:textId="77777777" w:rsidR="005F1609" w:rsidRPr="00BB18F6" w:rsidRDefault="005F1609" w:rsidP="004B269D">
            <w:pPr>
              <w:rPr>
                <w:rFonts w:asciiTheme="minorBidi" w:hAnsiTheme="minorBidi"/>
                <w:sz w:val="24"/>
                <w:szCs w:val="24"/>
              </w:rPr>
            </w:pPr>
            <w:r w:rsidRPr="00BB18F6">
              <w:rPr>
                <w:rFonts w:asciiTheme="minorBidi" w:hAnsiTheme="minorBidi"/>
                <w:sz w:val="24"/>
                <w:szCs w:val="24"/>
              </w:rPr>
              <w:t xml:space="preserve">Saistošo noteikumu izpildē iesaistītās institūcijas – </w:t>
            </w:r>
            <w:proofErr w:type="spellStart"/>
            <w:r>
              <w:rPr>
                <w:rFonts w:asciiTheme="minorBidi" w:hAnsiTheme="minorBidi"/>
                <w:sz w:val="24"/>
                <w:szCs w:val="24"/>
              </w:rPr>
              <w:t>Dienvidkurzemes</w:t>
            </w:r>
            <w:proofErr w:type="spellEnd"/>
            <w:r>
              <w:rPr>
                <w:rFonts w:asciiTheme="minorBidi" w:hAnsiTheme="minorBidi"/>
                <w:sz w:val="24"/>
                <w:szCs w:val="24"/>
              </w:rPr>
              <w:t xml:space="preserve"> novada pašvaldības administrācija un </w:t>
            </w:r>
            <w:r w:rsidRPr="00BB18F6">
              <w:rPr>
                <w:rFonts w:asciiTheme="minorBidi" w:hAnsiTheme="minorBidi"/>
                <w:sz w:val="24"/>
                <w:szCs w:val="24"/>
              </w:rPr>
              <w:t>Pašvaldības kapitālsabiedrības, kas pilnvarotas nodrošināt nekustamo īpašumu pārvaldīšanu un apsaimniekošanu.</w:t>
            </w:r>
          </w:p>
          <w:p w14:paraId="22A5351F" w14:textId="77777777" w:rsidR="005F1609" w:rsidRPr="00BB18F6" w:rsidRDefault="005F1609" w:rsidP="004B269D">
            <w:pPr>
              <w:rPr>
                <w:rFonts w:asciiTheme="minorBidi" w:hAnsiTheme="minorBidi"/>
                <w:sz w:val="24"/>
                <w:szCs w:val="24"/>
              </w:rPr>
            </w:pPr>
          </w:p>
          <w:p w14:paraId="36F3A354" w14:textId="77777777" w:rsidR="005F1609" w:rsidRPr="00E01375" w:rsidRDefault="005F1609" w:rsidP="004B269D">
            <w:pPr>
              <w:jc w:val="both"/>
              <w:rPr>
                <w:rFonts w:asciiTheme="minorBidi" w:hAnsiTheme="minorBidi"/>
                <w:color w:val="FF0000"/>
                <w:sz w:val="24"/>
                <w:szCs w:val="24"/>
              </w:rPr>
            </w:pPr>
            <w:r w:rsidRPr="00244322">
              <w:rPr>
                <w:rFonts w:asciiTheme="minorBidi" w:hAnsiTheme="minorBidi"/>
                <w:sz w:val="24"/>
                <w:szCs w:val="24"/>
              </w:rPr>
              <w:t>Saistošo noteikumu īstenošana neparedz papildus izmaksas.</w:t>
            </w:r>
          </w:p>
        </w:tc>
      </w:tr>
      <w:tr w:rsidR="005F1609" w14:paraId="7C1A8F57" w14:textId="77777777" w:rsidTr="004B269D">
        <w:tc>
          <w:tcPr>
            <w:tcW w:w="3397" w:type="dxa"/>
          </w:tcPr>
          <w:p w14:paraId="5BD0BD46" w14:textId="77777777" w:rsidR="005F1609" w:rsidRPr="00BB18F6" w:rsidRDefault="005F1609" w:rsidP="005F1609">
            <w:pPr>
              <w:pStyle w:val="Sarakstarindkopa"/>
              <w:numPr>
                <w:ilvl w:val="0"/>
                <w:numId w:val="1"/>
              </w:numPr>
              <w:ind w:left="318"/>
              <w:rPr>
                <w:rFonts w:asciiTheme="minorBidi" w:hAnsiTheme="minorBidi"/>
                <w:sz w:val="24"/>
                <w:szCs w:val="24"/>
              </w:rPr>
            </w:pPr>
            <w:r w:rsidRPr="00BB18F6">
              <w:rPr>
                <w:rFonts w:asciiTheme="minorBidi" w:hAnsiTheme="minorBidi"/>
                <w:sz w:val="24"/>
                <w:szCs w:val="24"/>
              </w:rPr>
              <w:t>Ietekme uz pašvaldības funkcijām un cilvēkresursiem</w:t>
            </w:r>
          </w:p>
        </w:tc>
        <w:tc>
          <w:tcPr>
            <w:tcW w:w="5998" w:type="dxa"/>
          </w:tcPr>
          <w:p w14:paraId="71F9FE3E" w14:textId="77777777" w:rsidR="005F1609" w:rsidRPr="007E1246" w:rsidRDefault="005F1609" w:rsidP="004B269D">
            <w:pPr>
              <w:jc w:val="both"/>
              <w:rPr>
                <w:rFonts w:ascii="Arial" w:eastAsia="Times New Roman" w:hAnsi="Arial" w:cs="Arial"/>
                <w:color w:val="FF0000"/>
                <w:kern w:val="0"/>
                <w:sz w:val="24"/>
                <w:szCs w:val="24"/>
                <w:lang w:eastAsia="lv-LV"/>
                <w14:ligatures w14:val="none"/>
              </w:rPr>
            </w:pPr>
            <w:r w:rsidRPr="00244322">
              <w:rPr>
                <w:rFonts w:ascii="Arial" w:eastAsia="Times New Roman" w:hAnsi="Arial" w:cs="Arial"/>
                <w:kern w:val="0"/>
                <w:sz w:val="24"/>
                <w:szCs w:val="24"/>
                <w:lang w:eastAsia="lv-LV"/>
                <w14:ligatures w14:val="none"/>
              </w:rPr>
              <w:t>Saistošie noteikumi ietekmē</w:t>
            </w:r>
            <w:r w:rsidRPr="00244322">
              <w:rPr>
                <w:rFonts w:ascii="Calibri" w:eastAsia="Calibri" w:hAnsi="Calibri" w:cs="Arial"/>
                <w:kern w:val="0"/>
                <w14:ligatures w14:val="none"/>
              </w:rPr>
              <w:t xml:space="preserve"> </w:t>
            </w:r>
            <w:hyperlink r:id="rId9" w:anchor="p4" w:history="1">
              <w:r w:rsidRPr="00ED77F4">
                <w:rPr>
                  <w:rFonts w:ascii="Arial" w:eastAsia="Times New Roman" w:hAnsi="Arial" w:cs="Arial"/>
                  <w:color w:val="0000FF"/>
                  <w:kern w:val="0"/>
                  <w:sz w:val="24"/>
                  <w:szCs w:val="24"/>
                  <w:u w:val="single"/>
                  <w:lang w:eastAsia="lv-LV"/>
                  <w14:ligatures w14:val="none"/>
                </w:rPr>
                <w:t>Pašvaldību likuma 4. panta</w:t>
              </w:r>
            </w:hyperlink>
            <w:r w:rsidRPr="00ED77F4">
              <w:rPr>
                <w:rFonts w:ascii="Arial" w:eastAsia="Times New Roman" w:hAnsi="Arial" w:cs="Arial"/>
                <w:kern w:val="0"/>
                <w:sz w:val="24"/>
                <w:szCs w:val="24"/>
                <w:lang w:eastAsia="lv-LV"/>
                <w14:ligatures w14:val="none"/>
              </w:rPr>
              <w:t xml:space="preserve"> </w:t>
            </w:r>
            <w:r w:rsidRPr="00244322">
              <w:rPr>
                <w:rFonts w:ascii="Arial" w:eastAsia="Times New Roman" w:hAnsi="Arial" w:cs="Arial"/>
                <w:kern w:val="0"/>
                <w:sz w:val="24"/>
                <w:szCs w:val="24"/>
                <w:lang w:eastAsia="lv-LV"/>
                <w14:ligatures w14:val="none"/>
              </w:rPr>
              <w:t>pirmās daļas 10. punktā noteiktās pašvaldības autonomās funkcijas – sniegt iedzīvotājiem palīdzību mājokļa jautājumu risināšanā, kā arī veicināt dzīvojamā fonda veidošanu, uzturēšanu un modernizēšanu.</w:t>
            </w:r>
          </w:p>
          <w:p w14:paraId="1E9B8C3B" w14:textId="77777777" w:rsidR="005F1609" w:rsidRPr="00ED77F4" w:rsidRDefault="005F1609" w:rsidP="004B269D">
            <w:pPr>
              <w:jc w:val="both"/>
              <w:rPr>
                <w:rFonts w:ascii="Arial" w:eastAsia="Times New Roman" w:hAnsi="Arial" w:cs="Arial"/>
                <w:kern w:val="0"/>
                <w:sz w:val="24"/>
                <w:szCs w:val="24"/>
                <w:lang w:eastAsia="lv-LV"/>
                <w14:ligatures w14:val="none"/>
              </w:rPr>
            </w:pPr>
          </w:p>
          <w:p w14:paraId="505F8913" w14:textId="77777777" w:rsidR="005F1609" w:rsidRPr="00A57561" w:rsidRDefault="005F1609" w:rsidP="004B269D">
            <w:pPr>
              <w:rPr>
                <w:rFonts w:asciiTheme="minorBidi" w:hAnsiTheme="minorBidi"/>
                <w:strike/>
                <w:sz w:val="24"/>
                <w:szCs w:val="24"/>
              </w:rPr>
            </w:pPr>
            <w:r w:rsidRPr="00ED77F4">
              <w:rPr>
                <w:rFonts w:ascii="Arial" w:eastAsia="Calibri" w:hAnsi="Arial" w:cs="Arial"/>
                <w:sz w:val="24"/>
                <w:szCs w:val="24"/>
              </w:rPr>
              <w:t>Saistošie noteikumi tiks īstenoti esošo institūciju un cilvēkresursu ietvaros.</w:t>
            </w:r>
          </w:p>
        </w:tc>
      </w:tr>
      <w:tr w:rsidR="005F1609" w14:paraId="18C1920E" w14:textId="77777777" w:rsidTr="004B269D">
        <w:tc>
          <w:tcPr>
            <w:tcW w:w="3397" w:type="dxa"/>
          </w:tcPr>
          <w:p w14:paraId="21F9FCF6" w14:textId="77777777" w:rsidR="005F1609" w:rsidRPr="00BB18F6" w:rsidRDefault="005F1609" w:rsidP="005F1609">
            <w:pPr>
              <w:pStyle w:val="Sarakstarindkopa"/>
              <w:numPr>
                <w:ilvl w:val="0"/>
                <w:numId w:val="1"/>
              </w:numPr>
              <w:ind w:left="318"/>
              <w:rPr>
                <w:rFonts w:asciiTheme="minorBidi" w:hAnsiTheme="minorBidi"/>
                <w:sz w:val="24"/>
                <w:szCs w:val="24"/>
              </w:rPr>
            </w:pPr>
            <w:r w:rsidRPr="00BB18F6">
              <w:rPr>
                <w:rFonts w:asciiTheme="minorBidi" w:hAnsiTheme="minorBidi"/>
                <w:sz w:val="24"/>
                <w:szCs w:val="24"/>
              </w:rPr>
              <w:t>Informācija par izpildes nodrošināšanu</w:t>
            </w:r>
          </w:p>
        </w:tc>
        <w:tc>
          <w:tcPr>
            <w:tcW w:w="5998" w:type="dxa"/>
          </w:tcPr>
          <w:p w14:paraId="0E6A22B1" w14:textId="77777777" w:rsidR="005F1609" w:rsidRPr="00BB18F6" w:rsidRDefault="005F1609" w:rsidP="004B269D">
            <w:pPr>
              <w:jc w:val="both"/>
              <w:rPr>
                <w:rFonts w:asciiTheme="minorBidi" w:hAnsiTheme="minorBidi"/>
                <w:sz w:val="24"/>
                <w:szCs w:val="24"/>
              </w:rPr>
            </w:pPr>
            <w:r w:rsidRPr="00BB18F6">
              <w:rPr>
                <w:rFonts w:asciiTheme="minorBidi" w:hAnsiTheme="minorBidi"/>
                <w:sz w:val="24"/>
                <w:szCs w:val="24"/>
              </w:rPr>
              <w:t xml:space="preserve">Saistošo noteikumu </w:t>
            </w:r>
            <w:r>
              <w:rPr>
                <w:rFonts w:asciiTheme="minorBidi" w:hAnsiTheme="minorBidi"/>
                <w:sz w:val="24"/>
                <w:szCs w:val="24"/>
              </w:rPr>
              <w:t>izpildi nodrošinās</w:t>
            </w:r>
            <w:r w:rsidRPr="00BB18F6">
              <w:rPr>
                <w:rFonts w:asciiTheme="minorBidi" w:hAnsiTheme="minorBidi"/>
                <w:sz w:val="24"/>
                <w:szCs w:val="24"/>
              </w:rPr>
              <w:t xml:space="preserve"> </w:t>
            </w:r>
            <w:proofErr w:type="spellStart"/>
            <w:r w:rsidRPr="00BB18F6">
              <w:rPr>
                <w:rFonts w:asciiTheme="minorBidi" w:hAnsiTheme="minorBidi"/>
                <w:sz w:val="24"/>
                <w:szCs w:val="24"/>
              </w:rPr>
              <w:t>Dienvidkurzemes</w:t>
            </w:r>
            <w:proofErr w:type="spellEnd"/>
            <w:r w:rsidRPr="00BB18F6">
              <w:rPr>
                <w:rFonts w:asciiTheme="minorBidi" w:hAnsiTheme="minorBidi"/>
                <w:sz w:val="24"/>
                <w:szCs w:val="24"/>
              </w:rPr>
              <w:t xml:space="preserve"> novada pašvaldība</w:t>
            </w:r>
            <w:r>
              <w:rPr>
                <w:rFonts w:asciiTheme="minorBidi" w:hAnsiTheme="minorBidi"/>
                <w:sz w:val="24"/>
                <w:szCs w:val="24"/>
              </w:rPr>
              <w:t>s administrācija</w:t>
            </w:r>
            <w:r w:rsidRPr="00BB18F6">
              <w:rPr>
                <w:rFonts w:asciiTheme="minorBidi" w:hAnsiTheme="minorBidi"/>
                <w:sz w:val="24"/>
                <w:szCs w:val="24"/>
              </w:rPr>
              <w:t xml:space="preserve"> un pašvaldības kapitālsabiedrības, kas pilnvarotas nodrošināt nekustamo īpašumu pārvaldīšanu un apsaimniekošanu.</w:t>
            </w:r>
          </w:p>
        </w:tc>
      </w:tr>
      <w:tr w:rsidR="005F1609" w14:paraId="629261D2" w14:textId="77777777" w:rsidTr="004B269D">
        <w:tc>
          <w:tcPr>
            <w:tcW w:w="3397" w:type="dxa"/>
          </w:tcPr>
          <w:p w14:paraId="550CEDF0" w14:textId="77777777" w:rsidR="005F1609" w:rsidRPr="00BB18F6" w:rsidRDefault="005F1609" w:rsidP="005F1609">
            <w:pPr>
              <w:pStyle w:val="Sarakstarindkopa"/>
              <w:numPr>
                <w:ilvl w:val="0"/>
                <w:numId w:val="1"/>
              </w:numPr>
              <w:ind w:left="318"/>
              <w:rPr>
                <w:rFonts w:asciiTheme="minorBidi" w:hAnsiTheme="minorBidi"/>
                <w:sz w:val="24"/>
                <w:szCs w:val="24"/>
              </w:rPr>
            </w:pPr>
            <w:r w:rsidRPr="00BB18F6">
              <w:rPr>
                <w:rFonts w:asciiTheme="minorBidi" w:hAnsiTheme="minorBidi"/>
                <w:sz w:val="24"/>
                <w:szCs w:val="24"/>
              </w:rPr>
              <w:t>Prasību un izmaksu samērīgums pret ieguvumiem, ko sniedz mērķa sasniegšana</w:t>
            </w:r>
          </w:p>
        </w:tc>
        <w:tc>
          <w:tcPr>
            <w:tcW w:w="5998" w:type="dxa"/>
          </w:tcPr>
          <w:p w14:paraId="6C10FBA2" w14:textId="77777777" w:rsidR="005F1609" w:rsidRPr="00244322" w:rsidRDefault="005F1609" w:rsidP="004B269D">
            <w:pPr>
              <w:jc w:val="both"/>
              <w:rPr>
                <w:rFonts w:asciiTheme="minorBidi" w:hAnsiTheme="minorBidi"/>
                <w:sz w:val="24"/>
                <w:szCs w:val="24"/>
              </w:rPr>
            </w:pPr>
            <w:r w:rsidRPr="00244322">
              <w:rPr>
                <w:rFonts w:asciiTheme="minorBidi" w:hAnsiTheme="minorBidi"/>
                <w:sz w:val="24"/>
                <w:szCs w:val="24"/>
              </w:rPr>
              <w:t>Saistošie noteikumi ir piemēroti iecerētā mērķa sasniegšanas nodrošināšanai un paredz tikai to, kas ir vajadzīgs minētā mērķa sasniegšanai – sabalansēt dzīvojamo telpu uzturēšanai nepieciešamos izdevumus ar ieņēmumiem no pašvaldībai piederošu dzīvojamo telpu īres maksas.</w:t>
            </w:r>
          </w:p>
        </w:tc>
      </w:tr>
      <w:tr w:rsidR="005F1609" w14:paraId="18984D05" w14:textId="77777777" w:rsidTr="004B269D">
        <w:tc>
          <w:tcPr>
            <w:tcW w:w="3397" w:type="dxa"/>
          </w:tcPr>
          <w:p w14:paraId="24BFABC1" w14:textId="77777777" w:rsidR="005F1609" w:rsidRPr="00D365E2" w:rsidRDefault="005F1609" w:rsidP="005F1609">
            <w:pPr>
              <w:pStyle w:val="Sarakstarindkopa"/>
              <w:numPr>
                <w:ilvl w:val="0"/>
                <w:numId w:val="1"/>
              </w:numPr>
              <w:ind w:left="318"/>
              <w:rPr>
                <w:rFonts w:asciiTheme="minorBidi" w:hAnsiTheme="minorBidi"/>
                <w:sz w:val="24"/>
                <w:szCs w:val="24"/>
              </w:rPr>
            </w:pPr>
            <w:r w:rsidRPr="00D365E2">
              <w:rPr>
                <w:rFonts w:asciiTheme="minorBidi" w:hAnsiTheme="minorBidi"/>
                <w:sz w:val="24"/>
                <w:szCs w:val="24"/>
              </w:rPr>
              <w:t>Izstrādes gaitā veiktās konsultācijas ar privātpersonām un institūcijām</w:t>
            </w:r>
          </w:p>
        </w:tc>
        <w:tc>
          <w:tcPr>
            <w:tcW w:w="5998" w:type="dxa"/>
          </w:tcPr>
          <w:p w14:paraId="682CC541" w14:textId="77777777" w:rsidR="005F1609" w:rsidRPr="000E613D" w:rsidRDefault="005F1609" w:rsidP="004B269D">
            <w:pPr>
              <w:jc w:val="both"/>
              <w:rPr>
                <w:rFonts w:ascii="Arial" w:eastAsia="Times New Roman" w:hAnsi="Arial" w:cs="Arial"/>
                <w:kern w:val="0"/>
                <w:sz w:val="24"/>
                <w:szCs w:val="24"/>
                <w:lang w:eastAsia="lv-LV"/>
                <w14:ligatures w14:val="none"/>
              </w:rPr>
            </w:pPr>
            <w:r w:rsidRPr="00D365E2">
              <w:rPr>
                <w:rFonts w:ascii="Arial" w:eastAsia="Times New Roman" w:hAnsi="Arial" w:cs="Arial"/>
                <w:kern w:val="0"/>
                <w:sz w:val="24"/>
                <w:szCs w:val="24"/>
                <w:lang w:eastAsia="lv-LV"/>
                <w14:ligatures w14:val="none"/>
              </w:rPr>
              <w:t xml:space="preserve">Atbilstoši </w:t>
            </w:r>
            <w:hyperlink r:id="rId10" w:anchor="p46" w:history="1">
              <w:r w:rsidRPr="00D365E2">
                <w:rPr>
                  <w:rStyle w:val="Hipersaite"/>
                  <w:rFonts w:ascii="Arial" w:eastAsia="Times New Roman" w:hAnsi="Arial" w:cs="Arial"/>
                  <w:kern w:val="0"/>
                  <w:sz w:val="24"/>
                  <w:szCs w:val="24"/>
                  <w:lang w:eastAsia="lv-LV"/>
                  <w14:ligatures w14:val="none"/>
                </w:rPr>
                <w:t>Pašvaldību likuma 46. panta</w:t>
              </w:r>
            </w:hyperlink>
            <w:r w:rsidRPr="00D365E2">
              <w:rPr>
                <w:rFonts w:ascii="Arial" w:eastAsia="Times New Roman" w:hAnsi="Arial" w:cs="Arial"/>
                <w:kern w:val="0"/>
                <w:sz w:val="24"/>
                <w:szCs w:val="24"/>
                <w:lang w:eastAsia="lv-LV"/>
                <w14:ligatures w14:val="none"/>
              </w:rPr>
              <w:t xml:space="preserve"> trešajā daļā noteiktajam, laika posmā no </w:t>
            </w:r>
            <w:r w:rsidRPr="00D365E2">
              <w:rPr>
                <w:rFonts w:ascii="Arial" w:eastAsia="Times New Roman" w:hAnsi="Arial" w:cs="Arial"/>
                <w:kern w:val="0"/>
                <w:sz w:val="24"/>
                <w:szCs w:val="24"/>
                <w:highlight w:val="yellow"/>
                <w:lang w:eastAsia="lv-LV"/>
                <w14:ligatures w14:val="none"/>
              </w:rPr>
              <w:t>________</w:t>
            </w:r>
            <w:r w:rsidRPr="00D365E2">
              <w:rPr>
                <w:rFonts w:ascii="Arial" w:eastAsia="Times New Roman" w:hAnsi="Arial" w:cs="Arial"/>
                <w:kern w:val="0"/>
                <w:sz w:val="24"/>
                <w:szCs w:val="24"/>
                <w:lang w:eastAsia="lv-LV"/>
                <w14:ligatures w14:val="none"/>
              </w:rPr>
              <w:t xml:space="preserve"> līdz </w:t>
            </w:r>
            <w:r w:rsidRPr="00D365E2">
              <w:rPr>
                <w:rFonts w:ascii="Arial" w:eastAsia="Times New Roman" w:hAnsi="Arial" w:cs="Arial"/>
                <w:kern w:val="0"/>
                <w:sz w:val="24"/>
                <w:szCs w:val="24"/>
                <w:highlight w:val="yellow"/>
                <w:lang w:eastAsia="lv-LV"/>
                <w14:ligatures w14:val="none"/>
              </w:rPr>
              <w:t>________</w:t>
            </w:r>
            <w:r w:rsidRPr="00D365E2">
              <w:rPr>
                <w:rFonts w:ascii="Arial" w:eastAsia="Times New Roman" w:hAnsi="Arial" w:cs="Arial"/>
                <w:kern w:val="0"/>
                <w:sz w:val="24"/>
                <w:szCs w:val="24"/>
                <w:lang w:eastAsia="lv-LV"/>
                <w14:ligatures w14:val="none"/>
              </w:rPr>
              <w:t xml:space="preserve"> sabiedrības viedokļa noskaidrošanai saistošo noteikumu projekts un paskaidrojuma raksts tika publicēts pašvaldības tīmekļvietnē </w:t>
            </w:r>
            <w:hyperlink r:id="rId11" w:history="1">
              <w:r w:rsidRPr="00D365E2">
                <w:rPr>
                  <w:rFonts w:ascii="Arial" w:eastAsia="Times New Roman" w:hAnsi="Arial" w:cs="Arial"/>
                  <w:color w:val="0000FF"/>
                  <w:kern w:val="0"/>
                  <w:sz w:val="24"/>
                  <w:szCs w:val="24"/>
                  <w:u w:val="single"/>
                  <w:lang w:eastAsia="lv-LV"/>
                  <w14:ligatures w14:val="none"/>
                </w:rPr>
                <w:t>www.dkn.lv</w:t>
              </w:r>
            </w:hyperlink>
            <w:r w:rsidRPr="00D365E2">
              <w:rPr>
                <w:rFonts w:ascii="Arial" w:eastAsia="Times New Roman" w:hAnsi="Arial" w:cs="Arial"/>
                <w:kern w:val="0"/>
                <w:sz w:val="24"/>
                <w:szCs w:val="24"/>
                <w:lang w:eastAsia="lv-LV"/>
                <w14:ligatures w14:val="none"/>
              </w:rPr>
              <w:t xml:space="preserve">. </w:t>
            </w:r>
            <w:r w:rsidRPr="00D365E2">
              <w:rPr>
                <w:rFonts w:ascii="Arial" w:eastAsia="Times New Roman" w:hAnsi="Arial" w:cs="Arial"/>
                <w:kern w:val="0"/>
                <w:sz w:val="24"/>
                <w:szCs w:val="24"/>
                <w:lang w:eastAsia="lv-LV"/>
                <w14:ligatures w14:val="none"/>
              </w:rPr>
              <w:lastRenderedPageBreak/>
              <w:t>Noteiktā termiņa ietvaros priekšlikumi par saistošo noteikumu projekta redakciju nav saņemti.</w:t>
            </w:r>
          </w:p>
        </w:tc>
      </w:tr>
    </w:tbl>
    <w:p w14:paraId="25CF7CB4" w14:textId="77777777" w:rsidR="005F1609" w:rsidRDefault="005F1609" w:rsidP="005F1609">
      <w:pPr>
        <w:spacing w:after="0"/>
        <w:jc w:val="both"/>
        <w:rPr>
          <w:rFonts w:asciiTheme="minorBidi" w:hAnsiTheme="minorBidi"/>
          <w:sz w:val="24"/>
          <w:szCs w:val="24"/>
        </w:rPr>
      </w:pPr>
    </w:p>
    <w:p w14:paraId="23EFCE99" w14:textId="77777777" w:rsidR="005F1609" w:rsidRPr="000E613D" w:rsidRDefault="005F1609" w:rsidP="005F1609">
      <w:pPr>
        <w:spacing w:after="0" w:line="240" w:lineRule="auto"/>
        <w:jc w:val="right"/>
        <w:rPr>
          <w:rFonts w:ascii="Arial" w:eastAsia="Times New Roman" w:hAnsi="Arial" w:cs="Arial"/>
          <w:kern w:val="0"/>
          <w:sz w:val="24"/>
          <w:szCs w:val="24"/>
          <w:lang w:eastAsia="lv-LV"/>
          <w14:ligatures w14:val="none"/>
        </w:rPr>
      </w:pPr>
      <w:proofErr w:type="spellStart"/>
      <w:r w:rsidRPr="00E16A28">
        <w:rPr>
          <w:rFonts w:ascii="Arial" w:eastAsia="Times New Roman" w:hAnsi="Arial" w:cs="Arial"/>
          <w:kern w:val="0"/>
          <w:sz w:val="24"/>
          <w:szCs w:val="24"/>
          <w:lang w:eastAsia="lv-LV"/>
          <w14:ligatures w14:val="none"/>
        </w:rPr>
        <w:t>Dienvidkurzemes</w:t>
      </w:r>
      <w:proofErr w:type="spellEnd"/>
      <w:r w:rsidRPr="00E16A28">
        <w:rPr>
          <w:rFonts w:ascii="Arial" w:eastAsia="Times New Roman" w:hAnsi="Arial" w:cs="Arial"/>
          <w:kern w:val="0"/>
          <w:sz w:val="24"/>
          <w:szCs w:val="24"/>
          <w:lang w:eastAsia="lv-LV"/>
          <w14:ligatures w14:val="none"/>
        </w:rPr>
        <w:t xml:space="preserve"> novada pašvaldības</w:t>
      </w:r>
      <w:r w:rsidRPr="00E16A28">
        <w:rPr>
          <w:rFonts w:ascii="Arial" w:eastAsia="Times New Roman" w:hAnsi="Arial" w:cs="Arial"/>
          <w:kern w:val="0"/>
          <w:sz w:val="24"/>
          <w:szCs w:val="24"/>
          <w:lang w:eastAsia="lv-LV"/>
          <w14:ligatures w14:val="none"/>
        </w:rPr>
        <w:br/>
        <w:t xml:space="preserve">domes priekšsēdētājs </w:t>
      </w:r>
      <w:r w:rsidRPr="00E16A28">
        <w:rPr>
          <w:rFonts w:ascii="Arial" w:eastAsia="Times New Roman" w:hAnsi="Arial" w:cs="Arial"/>
          <w:i/>
          <w:iCs/>
          <w:kern w:val="0"/>
          <w:sz w:val="24"/>
          <w:szCs w:val="24"/>
          <w:lang w:eastAsia="lv-LV"/>
          <w14:ligatures w14:val="none"/>
        </w:rPr>
        <w:t xml:space="preserve">A. </w:t>
      </w:r>
      <w:proofErr w:type="spellStart"/>
      <w:r w:rsidRPr="00E16A28">
        <w:rPr>
          <w:rFonts w:ascii="Arial" w:eastAsia="Times New Roman" w:hAnsi="Arial" w:cs="Arial"/>
          <w:i/>
          <w:iCs/>
          <w:kern w:val="0"/>
          <w:sz w:val="24"/>
          <w:szCs w:val="24"/>
          <w:lang w:eastAsia="lv-LV"/>
          <w14:ligatures w14:val="none"/>
        </w:rPr>
        <w:t>Priedols</w:t>
      </w:r>
      <w:proofErr w:type="spellEnd"/>
    </w:p>
    <w:p w14:paraId="0016F088" w14:textId="77777777" w:rsidR="002245D3" w:rsidRDefault="002245D3"/>
    <w:sectPr w:rsidR="002245D3" w:rsidSect="005F1609">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DA7EFE"/>
    <w:multiLevelType w:val="hybridMultilevel"/>
    <w:tmpl w:val="EEDE53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44840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609"/>
    <w:rsid w:val="001D6ED0"/>
    <w:rsid w:val="002245D3"/>
    <w:rsid w:val="005F1609"/>
    <w:rsid w:val="00AF53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05480"/>
  <w15:chartTrackingRefBased/>
  <w15:docId w15:val="{237515CB-9765-473F-85A0-0F15CD7CF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F160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5F1609"/>
    <w:rPr>
      <w:color w:val="0563C1" w:themeColor="hyperlink"/>
      <w:u w:val="single"/>
    </w:rPr>
  </w:style>
  <w:style w:type="paragraph" w:styleId="Sarakstarindkopa">
    <w:name w:val="List Paragraph"/>
    <w:basedOn w:val="Parasts"/>
    <w:uiPriority w:val="34"/>
    <w:qFormat/>
    <w:rsid w:val="005F1609"/>
    <w:pPr>
      <w:ind w:left="720"/>
      <w:contextualSpacing/>
    </w:pPr>
  </w:style>
  <w:style w:type="table" w:styleId="Reatabula">
    <w:name w:val="Table Grid"/>
    <w:basedOn w:val="Parastatabula"/>
    <w:uiPriority w:val="39"/>
    <w:rsid w:val="005F1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902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kumi.lv/ta/id/33695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187822" TargetMode="External"/><Relationship Id="rId11" Type="http://schemas.openxmlformats.org/officeDocument/2006/relationships/hyperlink" Target="http://www.dkn.lv" TargetMode="External"/><Relationship Id="rId5" Type="http://schemas.openxmlformats.org/officeDocument/2006/relationships/hyperlink" Target="https://likumi.lv/ta/id/322216" TargetMode="External"/><Relationship Id="rId10" Type="http://schemas.openxmlformats.org/officeDocument/2006/relationships/hyperlink" Target="https://likumi.lv/ta/id/336956" TargetMode="External"/><Relationship Id="rId4" Type="http://schemas.openxmlformats.org/officeDocument/2006/relationships/webSettings" Target="webSettings.xml"/><Relationship Id="rId9" Type="http://schemas.openxmlformats.org/officeDocument/2006/relationships/hyperlink" Target="https://likumi.lv/ta/id/3369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3178</Words>
  <Characters>1813</Characters>
  <Application>Microsoft Office Word</Application>
  <DocSecurity>0</DocSecurity>
  <Lines>15</Lines>
  <Paragraphs>9</Paragraphs>
  <ScaleCrop>false</ScaleCrop>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Rungovska</dc:creator>
  <cp:keywords/>
  <dc:description/>
  <cp:lastModifiedBy>Linda Rungovska</cp:lastModifiedBy>
  <cp:revision>1</cp:revision>
  <dcterms:created xsi:type="dcterms:W3CDTF">2024-06-11T13:42:00Z</dcterms:created>
  <dcterms:modified xsi:type="dcterms:W3CDTF">2024-06-11T13:44:00Z</dcterms:modified>
</cp:coreProperties>
</file>