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F14B1" w14:textId="77777777" w:rsidR="00623DAE" w:rsidRPr="00281079" w:rsidRDefault="00623DAE" w:rsidP="00623DAE">
      <w:pPr>
        <w:spacing w:after="0"/>
        <w:jc w:val="right"/>
        <w:rPr>
          <w:rFonts w:ascii="Arial" w:eastAsia="Times New Roman" w:hAnsi="Arial" w:cs="Arial"/>
          <w:bCs/>
          <w:sz w:val="24"/>
          <w:szCs w:val="24"/>
          <w:lang w:eastAsia="lv-LV"/>
        </w:rPr>
      </w:pPr>
      <w:r w:rsidRPr="00281079">
        <w:rPr>
          <w:rFonts w:ascii="Arial" w:eastAsia="Times New Roman" w:hAnsi="Arial" w:cs="Arial"/>
          <w:bCs/>
          <w:sz w:val="24"/>
          <w:szCs w:val="24"/>
          <w:lang w:eastAsia="lv-LV"/>
        </w:rPr>
        <w:t>Pielikums Nr.1</w:t>
      </w:r>
    </w:p>
    <w:p w14:paraId="1BE99D8C" w14:textId="77777777" w:rsidR="00623DAE" w:rsidRPr="002138C6" w:rsidRDefault="00623DAE" w:rsidP="00623DAE">
      <w:pPr>
        <w:spacing w:after="0"/>
        <w:jc w:val="right"/>
        <w:rPr>
          <w:rFonts w:ascii="Arial" w:eastAsia="Times New Roman" w:hAnsi="Arial" w:cs="Arial"/>
          <w:b/>
          <w:sz w:val="24"/>
          <w:szCs w:val="24"/>
          <w:lang w:eastAsia="lv-LV"/>
        </w:rPr>
      </w:pPr>
      <w:r w:rsidRPr="002138C6">
        <w:rPr>
          <w:rFonts w:ascii="Arial" w:eastAsia="Times New Roman" w:hAnsi="Arial" w:cs="Arial"/>
          <w:b/>
          <w:sz w:val="24"/>
          <w:szCs w:val="24"/>
          <w:lang w:eastAsia="lv-LV"/>
        </w:rPr>
        <w:t>APSTIPRINĀT</w:t>
      </w:r>
      <w:r>
        <w:rPr>
          <w:rFonts w:ascii="Arial" w:eastAsia="Times New Roman" w:hAnsi="Arial" w:cs="Arial"/>
          <w:b/>
          <w:sz w:val="24"/>
          <w:szCs w:val="24"/>
          <w:lang w:eastAsia="lv-LV"/>
        </w:rPr>
        <w:t>S</w:t>
      </w:r>
      <w:r w:rsidRPr="002138C6">
        <w:rPr>
          <w:rFonts w:ascii="Arial" w:eastAsia="Times New Roman" w:hAnsi="Arial" w:cs="Arial"/>
          <w:b/>
          <w:sz w:val="24"/>
          <w:szCs w:val="24"/>
          <w:lang w:eastAsia="lv-LV"/>
        </w:rPr>
        <w:t>:</w:t>
      </w:r>
    </w:p>
    <w:p w14:paraId="6C4DD621" w14:textId="77777777" w:rsidR="00623DAE" w:rsidRDefault="00623DAE" w:rsidP="00623DAE">
      <w:pPr>
        <w:spacing w:after="0"/>
        <w:jc w:val="right"/>
        <w:rPr>
          <w:rFonts w:ascii="Arial" w:eastAsia="Times New Roman" w:hAnsi="Arial" w:cs="Arial"/>
          <w:sz w:val="24"/>
          <w:szCs w:val="24"/>
          <w:lang w:eastAsia="lv-LV"/>
        </w:rPr>
      </w:pPr>
      <w:r w:rsidRPr="002138C6">
        <w:rPr>
          <w:rFonts w:ascii="Arial" w:eastAsia="Times New Roman" w:hAnsi="Arial" w:cs="Arial"/>
          <w:sz w:val="24"/>
          <w:szCs w:val="24"/>
          <w:lang w:eastAsia="lv-LV"/>
        </w:rPr>
        <w:t xml:space="preserve">Dienvidkurzemes novada pašvaldības </w:t>
      </w:r>
      <w:r>
        <w:rPr>
          <w:rFonts w:ascii="Arial" w:eastAsia="Times New Roman" w:hAnsi="Arial" w:cs="Arial"/>
          <w:sz w:val="24"/>
          <w:szCs w:val="24"/>
          <w:lang w:eastAsia="lv-LV"/>
        </w:rPr>
        <w:t>domes</w:t>
      </w:r>
    </w:p>
    <w:p w14:paraId="011C9AC4" w14:textId="77777777" w:rsidR="00623DAE" w:rsidRPr="002138C6" w:rsidRDefault="00623DAE" w:rsidP="00623DAE">
      <w:pPr>
        <w:spacing w:after="0"/>
        <w:jc w:val="right"/>
        <w:rPr>
          <w:rFonts w:ascii="Arial" w:eastAsia="Times New Roman" w:hAnsi="Arial" w:cs="Arial"/>
          <w:sz w:val="24"/>
          <w:szCs w:val="24"/>
          <w:lang w:eastAsia="lv-LV"/>
        </w:rPr>
      </w:pPr>
      <w:r w:rsidRPr="002138C6">
        <w:rPr>
          <w:rFonts w:ascii="Arial" w:eastAsia="Times New Roman" w:hAnsi="Arial" w:cs="Arial"/>
          <w:sz w:val="24"/>
          <w:szCs w:val="24"/>
          <w:lang w:eastAsia="lv-LV"/>
        </w:rPr>
        <w:t xml:space="preserve">2022.gada </w:t>
      </w:r>
      <w:r>
        <w:rPr>
          <w:rFonts w:ascii="Arial" w:eastAsia="Times New Roman" w:hAnsi="Arial" w:cs="Arial"/>
          <w:sz w:val="24"/>
          <w:szCs w:val="24"/>
          <w:lang w:eastAsia="lv-LV"/>
        </w:rPr>
        <w:t>24.februāra sēdē (lēmums Nr.127)</w:t>
      </w:r>
    </w:p>
    <w:p w14:paraId="4169FE89" w14:textId="77777777" w:rsidR="00623DAE" w:rsidRPr="002138C6" w:rsidRDefault="00623DAE" w:rsidP="00623DAE">
      <w:pPr>
        <w:spacing w:after="0"/>
        <w:jc w:val="right"/>
        <w:rPr>
          <w:rFonts w:ascii="Arial" w:eastAsia="Times New Roman" w:hAnsi="Arial" w:cs="Arial"/>
          <w:sz w:val="24"/>
          <w:szCs w:val="24"/>
          <w:lang w:eastAsia="lv-LV"/>
        </w:rPr>
      </w:pPr>
      <w:r w:rsidRPr="002138C6">
        <w:rPr>
          <w:rFonts w:ascii="Arial" w:eastAsia="Times New Roman" w:hAnsi="Arial" w:cs="Arial"/>
          <w:sz w:val="24"/>
          <w:szCs w:val="24"/>
          <w:lang w:eastAsia="lv-LV"/>
        </w:rPr>
        <w:t>(prot.Nr.</w:t>
      </w:r>
      <w:r>
        <w:rPr>
          <w:rFonts w:ascii="Arial" w:eastAsia="Times New Roman" w:hAnsi="Arial" w:cs="Arial"/>
          <w:sz w:val="24"/>
          <w:szCs w:val="24"/>
          <w:lang w:eastAsia="lv-LV"/>
        </w:rPr>
        <w:t>3</w:t>
      </w:r>
      <w:r w:rsidRPr="002138C6">
        <w:rPr>
          <w:rFonts w:ascii="Arial" w:eastAsia="Times New Roman" w:hAnsi="Arial" w:cs="Arial"/>
          <w:sz w:val="24"/>
          <w:szCs w:val="24"/>
          <w:lang w:eastAsia="lv-LV"/>
        </w:rPr>
        <w:t xml:space="preserve">  </w:t>
      </w:r>
      <w:r>
        <w:rPr>
          <w:rFonts w:ascii="Arial" w:eastAsia="Times New Roman" w:hAnsi="Arial" w:cs="Arial"/>
          <w:sz w:val="24"/>
          <w:szCs w:val="24"/>
          <w:lang w:eastAsia="lv-LV"/>
        </w:rPr>
        <w:t>24</w:t>
      </w:r>
      <w:r w:rsidRPr="002138C6">
        <w:rPr>
          <w:rFonts w:ascii="Arial" w:eastAsia="Times New Roman" w:hAnsi="Arial" w:cs="Arial"/>
          <w:sz w:val="24"/>
          <w:szCs w:val="24"/>
          <w:lang w:eastAsia="lv-LV"/>
        </w:rPr>
        <w:t>.§)</w:t>
      </w:r>
    </w:p>
    <w:p w14:paraId="1A56A37E" w14:textId="369AB4DE" w:rsidR="00623DAE" w:rsidRDefault="00623DAE" w:rsidP="00623DAE">
      <w:pPr>
        <w:spacing w:after="0"/>
        <w:jc w:val="right"/>
        <w:rPr>
          <w:rFonts w:ascii="Arial" w:eastAsia="Times New Roman" w:hAnsi="Arial" w:cs="Arial"/>
          <w:sz w:val="24"/>
          <w:szCs w:val="24"/>
          <w:lang w:eastAsia="lv-LV"/>
        </w:rPr>
      </w:pPr>
    </w:p>
    <w:p w14:paraId="68197479" w14:textId="77777777" w:rsidR="00623DAE" w:rsidRPr="002138C6" w:rsidRDefault="00623DAE" w:rsidP="00623DAE">
      <w:pPr>
        <w:spacing w:after="0"/>
        <w:jc w:val="right"/>
        <w:rPr>
          <w:rFonts w:ascii="Arial" w:eastAsia="Times New Roman" w:hAnsi="Arial" w:cs="Arial"/>
          <w:sz w:val="24"/>
          <w:szCs w:val="24"/>
          <w:lang w:eastAsia="lv-LV"/>
        </w:rPr>
      </w:pPr>
    </w:p>
    <w:p w14:paraId="08CACFED" w14:textId="77777777" w:rsidR="00623DAE" w:rsidRPr="002138C6" w:rsidRDefault="00623DAE" w:rsidP="00623DAE">
      <w:pPr>
        <w:spacing w:after="0"/>
        <w:jc w:val="right"/>
        <w:rPr>
          <w:rFonts w:ascii="Arial" w:eastAsia="Times New Roman" w:hAnsi="Arial" w:cs="Arial"/>
          <w:sz w:val="24"/>
          <w:szCs w:val="24"/>
          <w:lang w:eastAsia="lv-LV"/>
        </w:rPr>
      </w:pPr>
    </w:p>
    <w:p w14:paraId="67975E95" w14:textId="77777777" w:rsidR="00623DAE" w:rsidRDefault="00623DAE" w:rsidP="00623DAE">
      <w:pPr>
        <w:spacing w:after="0"/>
        <w:jc w:val="center"/>
        <w:rPr>
          <w:rFonts w:ascii="Arial" w:eastAsia="Times New Roman" w:hAnsi="Arial" w:cs="Arial"/>
          <w:b/>
          <w:sz w:val="24"/>
          <w:szCs w:val="24"/>
          <w:lang w:eastAsia="lv-LV"/>
        </w:rPr>
      </w:pPr>
      <w:bookmarkStart w:id="0" w:name="_GoBack"/>
      <w:proofErr w:type="spellStart"/>
      <w:r w:rsidRPr="002138C6">
        <w:rPr>
          <w:rFonts w:ascii="Arial" w:eastAsia="Times New Roman" w:hAnsi="Arial" w:cs="Arial"/>
          <w:b/>
          <w:sz w:val="24"/>
          <w:szCs w:val="24"/>
          <w:lang w:eastAsia="lv-LV"/>
        </w:rPr>
        <w:t>Dienvidkurzemes</w:t>
      </w:r>
      <w:proofErr w:type="spellEnd"/>
      <w:r w:rsidRPr="002138C6">
        <w:rPr>
          <w:rFonts w:ascii="Arial" w:eastAsia="Times New Roman" w:hAnsi="Arial" w:cs="Arial"/>
          <w:b/>
          <w:sz w:val="24"/>
          <w:szCs w:val="24"/>
          <w:lang w:eastAsia="lv-LV"/>
        </w:rPr>
        <w:t xml:space="preserve"> novada pašvaldības īpašumā esošā nekustamā īpašuma</w:t>
      </w:r>
    </w:p>
    <w:p w14:paraId="35146FC4" w14:textId="77777777" w:rsidR="00623DAE" w:rsidRPr="00A55B14" w:rsidRDefault="00623DAE" w:rsidP="00623DAE">
      <w:pPr>
        <w:spacing w:after="0"/>
        <w:jc w:val="center"/>
        <w:rPr>
          <w:rFonts w:ascii="Arial" w:eastAsia="Times New Roman" w:hAnsi="Arial" w:cs="Arial"/>
          <w:b/>
          <w:sz w:val="24"/>
          <w:szCs w:val="24"/>
          <w:lang w:eastAsia="lv-LV"/>
        </w:rPr>
      </w:pPr>
      <w:r w:rsidRPr="00A55B14">
        <w:rPr>
          <w:rFonts w:ascii="Arial" w:hAnsi="Arial" w:cs="Arial"/>
          <w:b/>
          <w:color w:val="000000" w:themeColor="text1"/>
          <w:sz w:val="24"/>
          <w:szCs w:val="24"/>
        </w:rPr>
        <w:t>“Atmodas”</w:t>
      </w:r>
      <w:bookmarkEnd w:id="0"/>
      <w:r w:rsidRPr="00A55B14">
        <w:rPr>
          <w:rFonts w:ascii="Arial" w:hAnsi="Arial" w:cs="Arial"/>
          <w:b/>
          <w:color w:val="000000" w:themeColor="text1"/>
          <w:sz w:val="24"/>
          <w:szCs w:val="24"/>
        </w:rPr>
        <w:t xml:space="preserve"> ar kadastra apzīmējumu 6494 003 0119, Vecpils pagasts., Dienvidkurzemes nov. 15,5 ha platībā</w:t>
      </w:r>
    </w:p>
    <w:p w14:paraId="6C1092C9" w14:textId="3AE0D1B6" w:rsidR="00623DAE" w:rsidRDefault="00623DAE" w:rsidP="00623DAE">
      <w:pPr>
        <w:spacing w:after="0"/>
        <w:jc w:val="center"/>
        <w:rPr>
          <w:rFonts w:ascii="Arial" w:eastAsia="Times New Roman" w:hAnsi="Arial" w:cs="Arial"/>
          <w:b/>
          <w:sz w:val="24"/>
          <w:szCs w:val="24"/>
          <w:lang w:eastAsia="lv-LV"/>
        </w:rPr>
      </w:pPr>
      <w:r w:rsidRPr="002138C6">
        <w:rPr>
          <w:rFonts w:ascii="Arial" w:eastAsia="Times New Roman" w:hAnsi="Arial" w:cs="Arial"/>
          <w:b/>
          <w:sz w:val="24"/>
          <w:szCs w:val="24"/>
          <w:lang w:eastAsia="lv-LV"/>
        </w:rPr>
        <w:t>MEDĪBU TIESĪBU IZSOLES NOTEIKUMI</w:t>
      </w:r>
    </w:p>
    <w:p w14:paraId="5DD9F9B3" w14:textId="77777777" w:rsidR="00623DAE" w:rsidRPr="002138C6" w:rsidRDefault="00623DAE" w:rsidP="00623DAE">
      <w:pPr>
        <w:spacing w:after="0"/>
        <w:jc w:val="center"/>
        <w:rPr>
          <w:rFonts w:ascii="Arial" w:eastAsia="Times New Roman" w:hAnsi="Arial" w:cs="Arial"/>
          <w:b/>
          <w:sz w:val="24"/>
          <w:szCs w:val="24"/>
          <w:lang w:eastAsia="lv-LV"/>
        </w:rPr>
      </w:pPr>
    </w:p>
    <w:p w14:paraId="52DC0807" w14:textId="77777777" w:rsidR="00623DAE" w:rsidRPr="002138C6" w:rsidRDefault="00623DAE" w:rsidP="00623DAE">
      <w:pPr>
        <w:spacing w:after="0"/>
        <w:jc w:val="center"/>
        <w:rPr>
          <w:rFonts w:ascii="Arial" w:eastAsia="Times New Roman" w:hAnsi="Arial" w:cs="Arial"/>
          <w:b/>
          <w:sz w:val="24"/>
          <w:szCs w:val="24"/>
          <w:lang w:eastAsia="lv-LV"/>
        </w:rPr>
      </w:pPr>
    </w:p>
    <w:p w14:paraId="5E2CDAAB" w14:textId="77777777" w:rsidR="00623DAE" w:rsidRPr="00281079" w:rsidRDefault="00623DAE" w:rsidP="00623DAE">
      <w:pPr>
        <w:pStyle w:val="Sarakstarindkopa"/>
        <w:numPr>
          <w:ilvl w:val="0"/>
          <w:numId w:val="1"/>
        </w:numPr>
        <w:spacing w:after="0" w:line="240" w:lineRule="auto"/>
        <w:ind w:left="284"/>
        <w:jc w:val="both"/>
        <w:rPr>
          <w:rFonts w:ascii="Arial" w:eastAsia="Times New Roman" w:hAnsi="Arial" w:cs="Arial"/>
          <w:sz w:val="24"/>
          <w:szCs w:val="24"/>
          <w:lang w:eastAsia="lv-LV"/>
        </w:rPr>
      </w:pPr>
      <w:r w:rsidRPr="00281079">
        <w:rPr>
          <w:rFonts w:ascii="Arial" w:eastAsia="Times New Roman" w:hAnsi="Arial" w:cs="Arial"/>
          <w:sz w:val="24"/>
          <w:szCs w:val="24"/>
          <w:lang w:eastAsia="lv-LV"/>
        </w:rPr>
        <w:t>Šie noteikumi nosaka kārtību, kādā tiks rīkota pirmreizējā mutiskā atklātā medību tiesību izsole Dienvidkurzemes novada pašvaldības īpašumā esošā nekustamā īpašuma medību tiesību nodošanai, pamatojoties uz likuma “Par pašvaldībām” 12.pantu, 14.panta pirmās daļas 2.punktu un 21.panta pirmās daļas 27.punktu, likuma “Par valsts un pašvaldību finanšu līdzekļu un mantas izšķērdēšanas novēršanu” 2.panta pirmo daļu un 5.panta pirmo daļu, Medību likuma 1.panta 9.punktu.</w:t>
      </w:r>
    </w:p>
    <w:p w14:paraId="79CDC210" w14:textId="77777777" w:rsidR="00623DAE" w:rsidRPr="002138C6" w:rsidRDefault="00623DAE" w:rsidP="00623DAE">
      <w:pPr>
        <w:numPr>
          <w:ilvl w:val="0"/>
          <w:numId w:val="1"/>
        </w:numPr>
        <w:spacing w:after="0" w:line="240" w:lineRule="auto"/>
        <w:ind w:left="284" w:hanging="284"/>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Medību tiesību izsoli veic Dienvidkurzemes novada pašvaldības Īpašuma atsavināšanas un izsoļu komisija (turpmāk – komisija).</w:t>
      </w:r>
    </w:p>
    <w:p w14:paraId="659AC7E3" w14:textId="77777777" w:rsidR="00623DAE" w:rsidRPr="002138C6" w:rsidRDefault="00623DAE" w:rsidP="00623DAE">
      <w:pPr>
        <w:numPr>
          <w:ilvl w:val="0"/>
          <w:numId w:val="1"/>
        </w:numPr>
        <w:spacing w:after="0" w:line="240" w:lineRule="auto"/>
        <w:ind w:left="284" w:hanging="284"/>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Komisijas locekļi nedrīkst būt medību tiesību pretendenti, kā arī tieši vai netieši ieinteresēti attiecīgā procesa iznākumā. Ja tiek konstatēts, ka komisijas loceklis ir ieinteresēts, tad viņam sevi ir jāatstata no darba komisijas sastāvā. Ja komisijas loceklis sevi neatstata, tad, ja pastāv šaubas par komisijas locekļa objektivitāti, par tā atstatīšanu lemj komisija, pieņemot lēmumu ar balsu vairākumu. Ja komisija lemj, ka pastāv šaubas par komisijas locekļa objektivitāti, tā atstata konkrēto komisijas locekli no darba komisijā.</w:t>
      </w:r>
    </w:p>
    <w:p w14:paraId="7DF334D7" w14:textId="77777777" w:rsidR="00623DAE" w:rsidRPr="002138C6" w:rsidRDefault="00623DAE" w:rsidP="00623DAE">
      <w:pPr>
        <w:numPr>
          <w:ilvl w:val="0"/>
          <w:numId w:val="1"/>
        </w:numPr>
        <w:spacing w:after="0" w:line="240" w:lineRule="auto"/>
        <w:ind w:left="284" w:hanging="284"/>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Medību tiesību objekts (turpmāk – Objekts):</w:t>
      </w:r>
    </w:p>
    <w:p w14:paraId="763F1317" w14:textId="0E4D25EA" w:rsidR="00623DAE" w:rsidRDefault="00623DAE" w:rsidP="00623DAE">
      <w:pPr>
        <w:spacing w:after="0"/>
        <w:jc w:val="both"/>
        <w:rPr>
          <w:rFonts w:ascii="Arial" w:eastAsia="Times New Roman" w:hAnsi="Arial" w:cs="Arial"/>
          <w:sz w:val="24"/>
          <w:szCs w:val="24"/>
          <w:lang w:eastAsia="lv-LV"/>
        </w:rPr>
      </w:pPr>
    </w:p>
    <w:p w14:paraId="40B44C56" w14:textId="77777777" w:rsidR="00623DAE" w:rsidRPr="002138C6" w:rsidRDefault="00623DAE" w:rsidP="00623DAE">
      <w:pPr>
        <w:spacing w:after="0"/>
        <w:jc w:val="both"/>
        <w:rPr>
          <w:rFonts w:ascii="Arial" w:eastAsia="Times New Roman" w:hAnsi="Arial" w:cs="Arial"/>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2895"/>
        <w:gridCol w:w="1440"/>
      </w:tblGrid>
      <w:tr w:rsidR="00623DAE" w:rsidRPr="002138C6" w14:paraId="66A003A4" w14:textId="77777777" w:rsidTr="00690670">
        <w:trPr>
          <w:jc w:val="center"/>
        </w:trPr>
        <w:tc>
          <w:tcPr>
            <w:tcW w:w="2895" w:type="dxa"/>
          </w:tcPr>
          <w:p w14:paraId="6CCC4447" w14:textId="77777777" w:rsidR="00623DAE" w:rsidRPr="002138C6" w:rsidRDefault="00623DAE" w:rsidP="00690670">
            <w:pPr>
              <w:spacing w:after="0"/>
              <w:jc w:val="center"/>
              <w:rPr>
                <w:rFonts w:ascii="Arial" w:eastAsia="Times New Roman" w:hAnsi="Arial" w:cs="Arial"/>
                <w:b/>
                <w:bCs/>
                <w:sz w:val="24"/>
                <w:szCs w:val="24"/>
                <w:lang w:eastAsia="lv-LV"/>
              </w:rPr>
            </w:pPr>
            <w:r w:rsidRPr="002138C6">
              <w:rPr>
                <w:rFonts w:ascii="Arial" w:eastAsia="Times New Roman" w:hAnsi="Arial" w:cs="Arial"/>
                <w:b/>
                <w:bCs/>
                <w:sz w:val="24"/>
                <w:szCs w:val="24"/>
                <w:lang w:eastAsia="lv-LV"/>
              </w:rPr>
              <w:t>Nekustamā īpašuma nosaukums</w:t>
            </w:r>
          </w:p>
        </w:tc>
        <w:tc>
          <w:tcPr>
            <w:tcW w:w="2895" w:type="dxa"/>
            <w:shd w:val="clear" w:color="auto" w:fill="auto"/>
          </w:tcPr>
          <w:p w14:paraId="7364396C" w14:textId="77777777" w:rsidR="00623DAE" w:rsidRPr="002138C6" w:rsidRDefault="00623DAE" w:rsidP="00690670">
            <w:pPr>
              <w:spacing w:after="0"/>
              <w:jc w:val="center"/>
              <w:rPr>
                <w:rFonts w:ascii="Arial" w:eastAsia="Times New Roman" w:hAnsi="Arial" w:cs="Arial"/>
                <w:b/>
                <w:bCs/>
                <w:sz w:val="24"/>
                <w:szCs w:val="24"/>
                <w:lang w:eastAsia="lv-LV"/>
              </w:rPr>
            </w:pPr>
            <w:r w:rsidRPr="002138C6">
              <w:rPr>
                <w:rFonts w:ascii="Arial" w:eastAsia="Times New Roman" w:hAnsi="Arial" w:cs="Arial"/>
                <w:b/>
                <w:bCs/>
                <w:sz w:val="24"/>
                <w:szCs w:val="24"/>
                <w:lang w:eastAsia="lv-LV"/>
              </w:rPr>
              <w:t>Zemes vienības kadastra apzīmējums</w:t>
            </w:r>
          </w:p>
        </w:tc>
        <w:tc>
          <w:tcPr>
            <w:tcW w:w="1440" w:type="dxa"/>
            <w:shd w:val="clear" w:color="auto" w:fill="auto"/>
          </w:tcPr>
          <w:p w14:paraId="66FBD825" w14:textId="77777777" w:rsidR="00623DAE" w:rsidRPr="002138C6" w:rsidRDefault="00623DAE" w:rsidP="00690670">
            <w:pPr>
              <w:spacing w:after="0"/>
              <w:jc w:val="both"/>
              <w:rPr>
                <w:rFonts w:ascii="Arial" w:eastAsia="Times New Roman" w:hAnsi="Arial" w:cs="Arial"/>
                <w:b/>
                <w:bCs/>
                <w:sz w:val="24"/>
                <w:szCs w:val="24"/>
                <w:lang w:eastAsia="lv-LV"/>
              </w:rPr>
            </w:pPr>
            <w:r w:rsidRPr="002138C6">
              <w:rPr>
                <w:rFonts w:ascii="Arial" w:eastAsia="Times New Roman" w:hAnsi="Arial" w:cs="Arial"/>
                <w:b/>
                <w:bCs/>
                <w:sz w:val="24"/>
                <w:szCs w:val="24"/>
                <w:lang w:eastAsia="lv-LV"/>
              </w:rPr>
              <w:t>Platība, ha</w:t>
            </w:r>
          </w:p>
        </w:tc>
      </w:tr>
      <w:tr w:rsidR="00623DAE" w:rsidRPr="002138C6" w14:paraId="098EAB69" w14:textId="77777777" w:rsidTr="00690670">
        <w:trPr>
          <w:jc w:val="center"/>
        </w:trPr>
        <w:tc>
          <w:tcPr>
            <w:tcW w:w="2895" w:type="dxa"/>
          </w:tcPr>
          <w:p w14:paraId="23B8A29E" w14:textId="77777777" w:rsidR="00623DAE" w:rsidRPr="002138C6" w:rsidRDefault="00623DAE" w:rsidP="00690670">
            <w:pPr>
              <w:spacing w:after="0"/>
              <w:jc w:val="center"/>
              <w:rPr>
                <w:rFonts w:ascii="Arial" w:eastAsia="Times New Roman" w:hAnsi="Arial" w:cs="Arial"/>
                <w:sz w:val="24"/>
                <w:szCs w:val="24"/>
                <w:lang w:eastAsia="lv-LV"/>
              </w:rPr>
            </w:pPr>
            <w:r w:rsidRPr="002138C6">
              <w:rPr>
                <w:rFonts w:ascii="Arial" w:eastAsia="Times New Roman" w:hAnsi="Arial" w:cs="Arial"/>
                <w:sz w:val="24"/>
                <w:szCs w:val="24"/>
                <w:lang w:eastAsia="lv-LV"/>
              </w:rPr>
              <w:t>Atmodas</w:t>
            </w:r>
          </w:p>
        </w:tc>
        <w:tc>
          <w:tcPr>
            <w:tcW w:w="2895" w:type="dxa"/>
            <w:shd w:val="clear" w:color="auto" w:fill="auto"/>
          </w:tcPr>
          <w:p w14:paraId="7D433A6C" w14:textId="77777777" w:rsidR="00623DAE" w:rsidRPr="002138C6" w:rsidRDefault="00623DAE" w:rsidP="00690670">
            <w:pPr>
              <w:spacing w:after="0"/>
              <w:jc w:val="center"/>
              <w:rPr>
                <w:rFonts w:ascii="Arial" w:eastAsia="Times New Roman" w:hAnsi="Arial" w:cs="Arial"/>
                <w:sz w:val="24"/>
                <w:szCs w:val="24"/>
                <w:lang w:eastAsia="lv-LV"/>
              </w:rPr>
            </w:pPr>
            <w:r w:rsidRPr="002138C6">
              <w:rPr>
                <w:rFonts w:ascii="Arial" w:eastAsia="Times New Roman" w:hAnsi="Arial" w:cs="Arial"/>
                <w:sz w:val="24"/>
                <w:szCs w:val="24"/>
                <w:lang w:eastAsia="lv-LV"/>
              </w:rPr>
              <w:t>64940030119</w:t>
            </w:r>
          </w:p>
        </w:tc>
        <w:tc>
          <w:tcPr>
            <w:tcW w:w="1440" w:type="dxa"/>
            <w:shd w:val="clear" w:color="auto" w:fill="auto"/>
          </w:tcPr>
          <w:p w14:paraId="172535D3" w14:textId="77777777" w:rsidR="00623DAE" w:rsidRPr="002138C6" w:rsidRDefault="00623DAE" w:rsidP="00690670">
            <w:pPr>
              <w:spacing w:after="0"/>
              <w:jc w:val="center"/>
              <w:rPr>
                <w:rFonts w:ascii="Arial" w:eastAsia="Times New Roman" w:hAnsi="Arial" w:cs="Arial"/>
                <w:sz w:val="24"/>
                <w:szCs w:val="24"/>
                <w:lang w:eastAsia="lv-LV"/>
              </w:rPr>
            </w:pPr>
            <w:r w:rsidRPr="002138C6">
              <w:rPr>
                <w:rFonts w:ascii="Arial" w:eastAsia="Times New Roman" w:hAnsi="Arial" w:cs="Arial"/>
                <w:sz w:val="24"/>
                <w:szCs w:val="24"/>
                <w:lang w:eastAsia="lv-LV"/>
              </w:rPr>
              <w:t>15,5</w:t>
            </w:r>
          </w:p>
        </w:tc>
      </w:tr>
    </w:tbl>
    <w:p w14:paraId="415280C2" w14:textId="77777777" w:rsidR="00623DAE" w:rsidRPr="002138C6" w:rsidRDefault="00623DAE" w:rsidP="00623DAE">
      <w:pPr>
        <w:spacing w:after="0"/>
        <w:jc w:val="both"/>
        <w:rPr>
          <w:rFonts w:ascii="Arial" w:eastAsia="Times New Roman" w:hAnsi="Arial" w:cs="Arial"/>
          <w:sz w:val="24"/>
          <w:szCs w:val="24"/>
          <w:lang w:eastAsia="lv-LV"/>
        </w:rPr>
      </w:pPr>
    </w:p>
    <w:p w14:paraId="1522735D" w14:textId="77777777" w:rsidR="00623DAE" w:rsidRPr="002138C6" w:rsidRDefault="00623DAE" w:rsidP="00623DAE">
      <w:pPr>
        <w:numPr>
          <w:ilvl w:val="0"/>
          <w:numId w:val="1"/>
        </w:numPr>
        <w:spacing w:after="0" w:line="240" w:lineRule="auto"/>
        <w:ind w:left="426"/>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Izsoles veids – mutiska atklāta izsole ar augšupejošu soli. Izsolē var piedalīties medību tiesību lietotājs (fiziskā vai juridiskā persona, uz kuras vārda reģistrēts medību iecirknis), kura medību iecirknim piekļaujas potenciālais Objekts. Izsolē netiks pielaisti pretendenti:</w:t>
      </w:r>
    </w:p>
    <w:p w14:paraId="65B064F0" w14:textId="77777777" w:rsidR="00623DAE" w:rsidRPr="002138C6" w:rsidRDefault="00623DAE" w:rsidP="00623DAE">
      <w:pPr>
        <w:numPr>
          <w:ilvl w:val="1"/>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kuri neatbilst prasībām, kas Noteikumos noteiktas pretendentam;</w:t>
      </w:r>
    </w:p>
    <w:p w14:paraId="3B1D4732" w14:textId="77777777" w:rsidR="00623DAE" w:rsidRPr="002138C6" w:rsidRDefault="00623DAE" w:rsidP="00623DAE">
      <w:pPr>
        <w:numPr>
          <w:ilvl w:val="1"/>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kuriem ir nenokārtotas finansiālas saistības ar Dienvidkurzemes novada pašvaldību par medību tiesību izmantošanu.</w:t>
      </w:r>
    </w:p>
    <w:p w14:paraId="6D41143D"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Lai reģistrētos par izsoles dalībnieku, jāiesniedz pieteikums (Pielikums Nr.1), kurā jānorāda un/vai jāpievieno:</w:t>
      </w:r>
    </w:p>
    <w:p w14:paraId="74B26882" w14:textId="77777777" w:rsidR="00623DAE" w:rsidRPr="002138C6" w:rsidRDefault="00623DAE" w:rsidP="00623DAE">
      <w:pPr>
        <w:numPr>
          <w:ilvl w:val="1"/>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medību kolektīva nosaukums, reģistrācijas numurs, juridiskā adrese, kontakttālrunis un elektroniskā pasta adrese;</w:t>
      </w:r>
    </w:p>
    <w:p w14:paraId="7B604945" w14:textId="77777777" w:rsidR="00623DAE" w:rsidRPr="002138C6" w:rsidRDefault="00623DAE" w:rsidP="00623DAE">
      <w:pPr>
        <w:numPr>
          <w:ilvl w:val="1"/>
          <w:numId w:val="1"/>
        </w:numPr>
        <w:spacing w:after="0" w:line="240" w:lineRule="auto"/>
        <w:jc w:val="both"/>
        <w:rPr>
          <w:rFonts w:ascii="Arial" w:eastAsia="Times New Roman" w:hAnsi="Arial" w:cs="Arial"/>
          <w:sz w:val="24"/>
          <w:szCs w:val="24"/>
          <w:lang w:eastAsia="lv-LV"/>
        </w:rPr>
      </w:pPr>
      <w:r>
        <w:rPr>
          <w:rFonts w:ascii="Arial" w:eastAsia="Times New Roman" w:hAnsi="Arial" w:cs="Arial"/>
          <w:sz w:val="24"/>
          <w:szCs w:val="24"/>
          <w:lang w:eastAsia="lv-LV"/>
        </w:rPr>
        <w:lastRenderedPageBreak/>
        <w:t xml:space="preserve"> </w:t>
      </w:r>
      <w:r w:rsidRPr="002138C6">
        <w:rPr>
          <w:rFonts w:ascii="Arial" w:eastAsia="Times New Roman" w:hAnsi="Arial" w:cs="Arial"/>
          <w:sz w:val="24"/>
          <w:szCs w:val="24"/>
          <w:lang w:eastAsia="lv-LV"/>
        </w:rPr>
        <w:t>pārstāvja vārds, uzvārds, personas kods, kā arī dokuments, kas apliecina pārstāvības tiesības;</w:t>
      </w:r>
    </w:p>
    <w:p w14:paraId="37E7DA9F" w14:textId="77777777" w:rsidR="00623DAE" w:rsidRPr="002138C6" w:rsidRDefault="00623DAE" w:rsidP="00623DAE">
      <w:pPr>
        <w:numPr>
          <w:ilvl w:val="1"/>
          <w:numId w:val="1"/>
        </w:numPr>
        <w:spacing w:after="0" w:line="240" w:lineRule="auto"/>
        <w:jc w:val="both"/>
        <w:rPr>
          <w:rFonts w:ascii="Arial" w:eastAsia="Times New Roman" w:hAnsi="Arial" w:cs="Arial"/>
          <w:sz w:val="24"/>
          <w:szCs w:val="24"/>
          <w:lang w:eastAsia="lv-LV"/>
        </w:rPr>
      </w:pPr>
      <w:r>
        <w:rPr>
          <w:rFonts w:ascii="Arial" w:eastAsia="Times New Roman" w:hAnsi="Arial" w:cs="Arial"/>
          <w:sz w:val="24"/>
          <w:szCs w:val="24"/>
          <w:lang w:eastAsia="lv-LV"/>
        </w:rPr>
        <w:t xml:space="preserve"> </w:t>
      </w:r>
      <w:r w:rsidRPr="002138C6">
        <w:rPr>
          <w:rFonts w:ascii="Arial" w:eastAsia="Times New Roman" w:hAnsi="Arial" w:cs="Arial"/>
          <w:sz w:val="24"/>
          <w:szCs w:val="24"/>
          <w:lang w:eastAsia="lv-LV"/>
        </w:rPr>
        <w:t>dokumenti, kas apliecina medību tiesību iecirkņa esamību;</w:t>
      </w:r>
    </w:p>
    <w:p w14:paraId="54BAD7A8" w14:textId="77777777" w:rsidR="00623DAE" w:rsidRPr="002138C6" w:rsidRDefault="00623DAE" w:rsidP="00623DAE">
      <w:pPr>
        <w:numPr>
          <w:ilvl w:val="1"/>
          <w:numId w:val="1"/>
        </w:numPr>
        <w:spacing w:after="0" w:line="240" w:lineRule="auto"/>
        <w:jc w:val="both"/>
        <w:rPr>
          <w:rFonts w:ascii="Arial" w:eastAsia="Times New Roman" w:hAnsi="Arial" w:cs="Arial"/>
          <w:sz w:val="24"/>
          <w:szCs w:val="24"/>
          <w:lang w:eastAsia="lv-LV"/>
        </w:rPr>
      </w:pPr>
      <w:r>
        <w:rPr>
          <w:rFonts w:ascii="Arial" w:eastAsia="Times New Roman" w:hAnsi="Arial" w:cs="Arial"/>
          <w:sz w:val="24"/>
          <w:szCs w:val="24"/>
          <w:lang w:eastAsia="lv-LV"/>
        </w:rPr>
        <w:t xml:space="preserve"> </w:t>
      </w:r>
      <w:r w:rsidRPr="002138C6">
        <w:rPr>
          <w:rFonts w:ascii="Arial" w:eastAsia="Times New Roman" w:hAnsi="Arial" w:cs="Arial"/>
          <w:sz w:val="24"/>
          <w:szCs w:val="24"/>
          <w:lang w:eastAsia="lv-LV"/>
        </w:rPr>
        <w:t>kvīts (maksājuma uzdevums) par izsoles dalības maksas samaksu;</w:t>
      </w:r>
    </w:p>
    <w:p w14:paraId="1EF03654" w14:textId="77777777" w:rsidR="00623DAE" w:rsidRPr="002138C6" w:rsidRDefault="00623DAE" w:rsidP="00623DAE">
      <w:pPr>
        <w:numPr>
          <w:ilvl w:val="1"/>
          <w:numId w:val="1"/>
        </w:numPr>
        <w:spacing w:after="0" w:line="240" w:lineRule="auto"/>
        <w:jc w:val="both"/>
        <w:rPr>
          <w:rFonts w:ascii="Arial" w:eastAsia="Times New Roman" w:hAnsi="Arial" w:cs="Arial"/>
          <w:sz w:val="24"/>
          <w:szCs w:val="24"/>
          <w:lang w:eastAsia="lv-LV"/>
        </w:rPr>
      </w:pPr>
      <w:r>
        <w:rPr>
          <w:rFonts w:ascii="Arial" w:eastAsia="Times New Roman" w:hAnsi="Arial" w:cs="Arial"/>
          <w:sz w:val="24"/>
          <w:szCs w:val="24"/>
          <w:lang w:eastAsia="lv-LV"/>
        </w:rPr>
        <w:t xml:space="preserve"> </w:t>
      </w:r>
      <w:r w:rsidRPr="002138C6">
        <w:rPr>
          <w:rFonts w:ascii="Arial" w:eastAsia="Times New Roman" w:hAnsi="Arial" w:cs="Arial"/>
          <w:sz w:val="24"/>
          <w:szCs w:val="24"/>
          <w:lang w:eastAsia="lv-LV"/>
        </w:rPr>
        <w:t>dokumenti, kas apliecina, ka Objekti piekļaujas Pretendenta medību iecirknim.</w:t>
      </w:r>
    </w:p>
    <w:p w14:paraId="0060F662"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Fiziskai personai, reģistrējoties izsolei, jāiesniedz pieteikums (Pielikums Nr.1), jāuzrāda personu apliecinošs dokuments un kvīts (maksājuma uzdevums) par izsoles dalības maksas samaksu.</w:t>
      </w:r>
    </w:p>
    <w:p w14:paraId="22D8B41E" w14:textId="77777777" w:rsidR="00623DAE" w:rsidRPr="002138C6" w:rsidRDefault="00623DAE" w:rsidP="00623DAE">
      <w:pPr>
        <w:numPr>
          <w:ilvl w:val="0"/>
          <w:numId w:val="1"/>
        </w:numPr>
        <w:autoSpaceDE w:val="0"/>
        <w:adjustRightInd w:val="0"/>
        <w:spacing w:after="0" w:line="240" w:lineRule="auto"/>
        <w:contextualSpacing/>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 xml:space="preserve">Pašvaldības </w:t>
      </w:r>
      <w:r w:rsidRPr="009427B7">
        <w:rPr>
          <w:rFonts w:ascii="Arial" w:eastAsia="Times New Roman" w:hAnsi="Arial" w:cs="Arial"/>
          <w:sz w:val="24"/>
          <w:szCs w:val="24"/>
          <w:u w:val="single"/>
          <w:lang w:eastAsia="lv-LV"/>
        </w:rPr>
        <w:t>medību tiesību izsoles dalības maksa ir EUR 10.00</w:t>
      </w:r>
      <w:r w:rsidRPr="009427B7">
        <w:rPr>
          <w:rFonts w:ascii="Arial" w:eastAsia="Times New Roman" w:hAnsi="Arial" w:cs="Arial"/>
          <w:sz w:val="24"/>
          <w:szCs w:val="24"/>
          <w:lang w:eastAsia="lv-LV"/>
        </w:rPr>
        <w:t>,</w:t>
      </w:r>
      <w:r w:rsidRPr="002138C6">
        <w:rPr>
          <w:rFonts w:ascii="Arial" w:eastAsia="Times New Roman" w:hAnsi="Arial" w:cs="Arial"/>
          <w:sz w:val="24"/>
          <w:szCs w:val="24"/>
          <w:lang w:eastAsia="lv-LV"/>
        </w:rPr>
        <w:t xml:space="preserve"> kas iemaksājama Dienvidkurzemes novada pašvaldības kontā:</w:t>
      </w:r>
    </w:p>
    <w:p w14:paraId="6E82A44F" w14:textId="77777777" w:rsidR="00623DAE" w:rsidRPr="002138C6" w:rsidRDefault="00623DAE" w:rsidP="00623DAE">
      <w:pPr>
        <w:autoSpaceDE w:val="0"/>
        <w:adjustRightInd w:val="0"/>
        <w:spacing w:after="0"/>
        <w:jc w:val="center"/>
        <w:rPr>
          <w:rFonts w:ascii="Arial" w:eastAsia="Times New Roman" w:hAnsi="Arial" w:cs="Arial"/>
          <w:color w:val="000000"/>
          <w:sz w:val="24"/>
          <w:szCs w:val="24"/>
          <w:lang w:eastAsia="lv-LV"/>
        </w:rPr>
      </w:pPr>
    </w:p>
    <w:p w14:paraId="24E668E1" w14:textId="77777777" w:rsidR="00623DAE" w:rsidRPr="002138C6" w:rsidRDefault="00623DAE" w:rsidP="00623DAE">
      <w:pPr>
        <w:autoSpaceDE w:val="0"/>
        <w:adjustRightInd w:val="0"/>
        <w:spacing w:after="0"/>
        <w:jc w:val="center"/>
        <w:rPr>
          <w:rFonts w:ascii="Arial" w:eastAsia="Times New Roman" w:hAnsi="Arial" w:cs="Arial"/>
          <w:color w:val="000000"/>
          <w:sz w:val="24"/>
          <w:szCs w:val="24"/>
          <w:lang w:eastAsia="lv-LV"/>
        </w:rPr>
      </w:pPr>
    </w:p>
    <w:p w14:paraId="36525515" w14:textId="77777777" w:rsidR="00623DAE" w:rsidRPr="002138C6" w:rsidRDefault="00623DAE" w:rsidP="00623DAE">
      <w:pPr>
        <w:autoSpaceDE w:val="0"/>
        <w:adjustRightInd w:val="0"/>
        <w:spacing w:after="0"/>
        <w:jc w:val="center"/>
        <w:rPr>
          <w:rFonts w:ascii="Arial" w:eastAsia="Times New Roman" w:hAnsi="Arial" w:cs="Arial"/>
          <w:color w:val="000000"/>
          <w:sz w:val="24"/>
          <w:szCs w:val="24"/>
          <w:lang w:eastAsia="lv-LV"/>
        </w:rPr>
      </w:pPr>
      <w:r w:rsidRPr="002138C6">
        <w:rPr>
          <w:rFonts w:ascii="Arial" w:eastAsia="Times New Roman" w:hAnsi="Arial" w:cs="Arial"/>
          <w:color w:val="000000"/>
          <w:sz w:val="24"/>
          <w:szCs w:val="24"/>
          <w:lang w:eastAsia="lv-LV"/>
        </w:rPr>
        <w:t xml:space="preserve">Dienvidkurzemes novada pašvaldība </w:t>
      </w:r>
    </w:p>
    <w:p w14:paraId="0F96DC33" w14:textId="77777777" w:rsidR="00623DAE" w:rsidRPr="002138C6" w:rsidRDefault="00623DAE" w:rsidP="00623DAE">
      <w:pPr>
        <w:autoSpaceDE w:val="0"/>
        <w:adjustRightInd w:val="0"/>
        <w:spacing w:after="0"/>
        <w:jc w:val="center"/>
        <w:rPr>
          <w:rFonts w:ascii="Arial" w:eastAsia="Times New Roman" w:hAnsi="Arial" w:cs="Arial"/>
          <w:color w:val="000000"/>
          <w:sz w:val="24"/>
          <w:szCs w:val="24"/>
          <w:lang w:eastAsia="lv-LV"/>
        </w:rPr>
      </w:pPr>
      <w:r w:rsidRPr="002138C6">
        <w:rPr>
          <w:rFonts w:ascii="Arial" w:eastAsia="Times New Roman" w:hAnsi="Arial" w:cs="Arial"/>
          <w:color w:val="000000"/>
          <w:sz w:val="24"/>
          <w:szCs w:val="24"/>
          <w:lang w:eastAsia="lv-LV"/>
        </w:rPr>
        <w:t>Lielā iela 76, Grobiņa, Dienvidkurzemes novads, LV3430</w:t>
      </w:r>
    </w:p>
    <w:p w14:paraId="298A54A4" w14:textId="77777777" w:rsidR="00623DAE" w:rsidRPr="002138C6" w:rsidRDefault="00623DAE" w:rsidP="00623DAE">
      <w:pPr>
        <w:autoSpaceDE w:val="0"/>
        <w:adjustRightInd w:val="0"/>
        <w:spacing w:after="0"/>
        <w:jc w:val="center"/>
        <w:rPr>
          <w:rFonts w:ascii="Arial" w:eastAsia="Times New Roman" w:hAnsi="Arial" w:cs="Arial"/>
          <w:color w:val="000000"/>
          <w:sz w:val="24"/>
          <w:szCs w:val="24"/>
          <w:lang w:eastAsia="lv-LV"/>
        </w:rPr>
      </w:pPr>
      <w:r w:rsidRPr="002138C6">
        <w:rPr>
          <w:rFonts w:ascii="Arial" w:eastAsia="Times New Roman" w:hAnsi="Arial" w:cs="Arial"/>
          <w:color w:val="000000"/>
          <w:sz w:val="24"/>
          <w:szCs w:val="24"/>
          <w:lang w:eastAsia="lv-LV"/>
        </w:rPr>
        <w:t>Reģistrācijas Nr. 90000058625</w:t>
      </w:r>
    </w:p>
    <w:p w14:paraId="3ADDCF53" w14:textId="77777777" w:rsidR="00623DAE" w:rsidRPr="002138C6" w:rsidRDefault="00623DAE" w:rsidP="00623DAE">
      <w:pPr>
        <w:autoSpaceDE w:val="0"/>
        <w:adjustRightInd w:val="0"/>
        <w:spacing w:after="0"/>
        <w:jc w:val="center"/>
        <w:rPr>
          <w:rFonts w:ascii="Arial" w:eastAsia="Times New Roman" w:hAnsi="Arial" w:cs="Arial"/>
          <w:color w:val="000000"/>
          <w:sz w:val="24"/>
          <w:szCs w:val="24"/>
          <w:lang w:eastAsia="lv-LV"/>
        </w:rPr>
      </w:pPr>
      <w:r w:rsidRPr="002138C6">
        <w:rPr>
          <w:rFonts w:ascii="Arial" w:eastAsia="Times New Roman" w:hAnsi="Arial" w:cs="Arial"/>
          <w:color w:val="000000"/>
          <w:sz w:val="24"/>
          <w:szCs w:val="24"/>
          <w:lang w:eastAsia="lv-LV"/>
        </w:rPr>
        <w:t>A/s “ SEB banka”, kods UNLALV2X,</w:t>
      </w:r>
    </w:p>
    <w:p w14:paraId="6A678262" w14:textId="77777777" w:rsidR="00623DAE" w:rsidRPr="002138C6" w:rsidRDefault="00623DAE" w:rsidP="00623DAE">
      <w:pPr>
        <w:autoSpaceDE w:val="0"/>
        <w:adjustRightInd w:val="0"/>
        <w:spacing w:after="0"/>
        <w:jc w:val="center"/>
        <w:rPr>
          <w:rFonts w:ascii="Arial" w:eastAsia="Times New Roman" w:hAnsi="Arial" w:cs="Arial"/>
          <w:color w:val="000000"/>
          <w:sz w:val="24"/>
          <w:szCs w:val="24"/>
          <w:lang w:eastAsia="lv-LV"/>
        </w:rPr>
      </w:pPr>
      <w:r w:rsidRPr="002138C6">
        <w:rPr>
          <w:rFonts w:ascii="Arial" w:eastAsia="Times New Roman" w:hAnsi="Arial" w:cs="Arial"/>
          <w:color w:val="000000"/>
          <w:sz w:val="24"/>
          <w:szCs w:val="24"/>
          <w:lang w:eastAsia="lv-LV"/>
        </w:rPr>
        <w:t>Konta nr. LV73UNLA0050014272020</w:t>
      </w:r>
    </w:p>
    <w:p w14:paraId="64373FE2" w14:textId="77777777" w:rsidR="00623DAE" w:rsidRPr="002138C6" w:rsidRDefault="00623DAE" w:rsidP="00623DAE">
      <w:pPr>
        <w:autoSpaceDE w:val="0"/>
        <w:adjustRightInd w:val="0"/>
        <w:spacing w:after="0"/>
        <w:jc w:val="center"/>
        <w:rPr>
          <w:rFonts w:ascii="Arial" w:eastAsia="Times New Roman" w:hAnsi="Arial" w:cs="Arial"/>
          <w:b/>
          <w:bCs/>
          <w:i/>
          <w:iCs/>
          <w:color w:val="000000"/>
          <w:sz w:val="24"/>
          <w:szCs w:val="24"/>
          <w:lang w:eastAsia="lv-LV"/>
        </w:rPr>
      </w:pPr>
    </w:p>
    <w:p w14:paraId="03ACFE6F" w14:textId="77777777" w:rsidR="00623DAE" w:rsidRPr="002138C6" w:rsidRDefault="00623DAE" w:rsidP="00623DAE">
      <w:pPr>
        <w:autoSpaceDE w:val="0"/>
        <w:adjustRightInd w:val="0"/>
        <w:spacing w:after="0"/>
        <w:jc w:val="center"/>
        <w:rPr>
          <w:rFonts w:ascii="Arial" w:eastAsia="Times New Roman" w:hAnsi="Arial" w:cs="Arial"/>
          <w:b/>
          <w:bCs/>
          <w:i/>
          <w:iCs/>
          <w:color w:val="000000"/>
          <w:sz w:val="24"/>
          <w:szCs w:val="24"/>
          <w:lang w:eastAsia="lv-LV"/>
        </w:rPr>
      </w:pPr>
      <w:r w:rsidRPr="002138C6">
        <w:rPr>
          <w:rFonts w:ascii="Arial" w:eastAsia="Times New Roman" w:hAnsi="Arial" w:cs="Arial"/>
          <w:b/>
          <w:bCs/>
          <w:i/>
          <w:iCs/>
          <w:color w:val="000000"/>
          <w:sz w:val="24"/>
          <w:szCs w:val="24"/>
          <w:lang w:eastAsia="lv-LV"/>
        </w:rPr>
        <w:t>Ar atzīmi: “Medību tiesību izsole “Atmodas”, Vecpils pagasts”</w:t>
      </w:r>
    </w:p>
    <w:p w14:paraId="1EA9AB2A" w14:textId="77777777" w:rsidR="00623DAE" w:rsidRPr="002138C6" w:rsidRDefault="00623DAE" w:rsidP="00623DAE">
      <w:pPr>
        <w:autoSpaceDE w:val="0"/>
        <w:adjustRightInd w:val="0"/>
        <w:spacing w:after="0"/>
        <w:jc w:val="center"/>
        <w:rPr>
          <w:rFonts w:ascii="Arial" w:eastAsia="Times New Roman" w:hAnsi="Arial" w:cs="Arial"/>
          <w:b/>
          <w:bCs/>
          <w:i/>
          <w:iCs/>
          <w:sz w:val="24"/>
          <w:szCs w:val="24"/>
          <w:lang w:eastAsia="lv-LV"/>
        </w:rPr>
      </w:pPr>
    </w:p>
    <w:p w14:paraId="6E181EA1"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 xml:space="preserve">Izsoles vieta un laiks: Dienvidkurzemes novada pašvaldības </w:t>
      </w:r>
      <w:r w:rsidRPr="002138C6">
        <w:rPr>
          <w:rFonts w:ascii="Arial" w:eastAsia="Times New Roman" w:hAnsi="Arial" w:cs="Arial"/>
          <w:sz w:val="24"/>
          <w:szCs w:val="24"/>
          <w:shd w:val="clear" w:color="auto" w:fill="FFFFFF"/>
          <w:lang w:eastAsia="lv-LV"/>
        </w:rPr>
        <w:t xml:space="preserve">Dunalkas, Vecpils, Durbes, Tadaiķu pagastu un Durbes pilsētas apvienības pārvaldes </w:t>
      </w:r>
      <w:r w:rsidRPr="002138C6">
        <w:rPr>
          <w:rFonts w:ascii="Arial" w:eastAsia="Times New Roman" w:hAnsi="Arial" w:cs="Arial"/>
          <w:sz w:val="24"/>
          <w:szCs w:val="24"/>
          <w:lang w:eastAsia="lv-LV"/>
        </w:rPr>
        <w:t xml:space="preserve">ēkā, Parka iela 2, Lieģi, Tadaiķu pagasts, Dienvidkurzemes novads, </w:t>
      </w:r>
      <w:r w:rsidRPr="002138C6">
        <w:rPr>
          <w:rFonts w:ascii="Arial" w:eastAsia="Times New Roman" w:hAnsi="Arial" w:cs="Arial"/>
          <w:b/>
          <w:sz w:val="24"/>
          <w:szCs w:val="24"/>
          <w:lang w:eastAsia="lv-LV"/>
        </w:rPr>
        <w:t xml:space="preserve">2022.gada </w:t>
      </w:r>
      <w:r>
        <w:rPr>
          <w:rFonts w:ascii="Arial" w:eastAsia="Times New Roman" w:hAnsi="Arial" w:cs="Arial"/>
          <w:b/>
          <w:sz w:val="24"/>
          <w:szCs w:val="24"/>
          <w:lang w:eastAsia="lv-LV"/>
        </w:rPr>
        <w:t>25</w:t>
      </w:r>
      <w:r w:rsidRPr="002138C6">
        <w:rPr>
          <w:rFonts w:ascii="Arial" w:eastAsia="Times New Roman" w:hAnsi="Arial" w:cs="Arial"/>
          <w:b/>
          <w:sz w:val="24"/>
          <w:szCs w:val="24"/>
          <w:lang w:eastAsia="lv-LV"/>
        </w:rPr>
        <w:t>.</w:t>
      </w:r>
      <w:r>
        <w:rPr>
          <w:rFonts w:ascii="Arial" w:eastAsia="Times New Roman" w:hAnsi="Arial" w:cs="Arial"/>
          <w:b/>
          <w:sz w:val="24"/>
          <w:szCs w:val="24"/>
          <w:lang w:eastAsia="lv-LV"/>
        </w:rPr>
        <w:t>martā</w:t>
      </w:r>
      <w:r w:rsidRPr="002138C6">
        <w:rPr>
          <w:rFonts w:ascii="Arial" w:eastAsia="Times New Roman" w:hAnsi="Arial" w:cs="Arial"/>
          <w:b/>
          <w:sz w:val="24"/>
          <w:szCs w:val="24"/>
          <w:lang w:eastAsia="lv-LV"/>
        </w:rPr>
        <w:t xml:space="preserve"> plkst.</w:t>
      </w:r>
      <w:r>
        <w:rPr>
          <w:rFonts w:ascii="Arial" w:eastAsia="Times New Roman" w:hAnsi="Arial" w:cs="Arial"/>
          <w:b/>
          <w:sz w:val="24"/>
          <w:szCs w:val="24"/>
          <w:lang w:eastAsia="lv-LV"/>
        </w:rPr>
        <w:t xml:space="preserve"> 10.00</w:t>
      </w:r>
      <w:r w:rsidRPr="002138C6">
        <w:rPr>
          <w:rFonts w:ascii="Arial" w:eastAsia="Times New Roman" w:hAnsi="Arial" w:cs="Arial"/>
          <w:b/>
          <w:sz w:val="24"/>
          <w:szCs w:val="24"/>
          <w:lang w:eastAsia="lv-LV"/>
        </w:rPr>
        <w:t>.</w:t>
      </w:r>
      <w:r w:rsidRPr="002138C6">
        <w:rPr>
          <w:rFonts w:ascii="Arial" w:eastAsia="Times New Roman" w:hAnsi="Arial" w:cs="Arial"/>
          <w:sz w:val="24"/>
          <w:szCs w:val="24"/>
          <w:lang w:eastAsia="lv-LV"/>
        </w:rPr>
        <w:t xml:space="preserve"> Izsoles </w:t>
      </w:r>
      <w:r w:rsidRPr="002138C6">
        <w:rPr>
          <w:rFonts w:ascii="Arial" w:eastAsia="Times New Roman" w:hAnsi="Arial" w:cs="Arial"/>
          <w:b/>
          <w:sz w:val="24"/>
          <w:szCs w:val="24"/>
          <w:lang w:eastAsia="lv-LV"/>
        </w:rPr>
        <w:t>sākumcena ir EUR 0,40</w:t>
      </w:r>
      <w:r w:rsidRPr="002138C6">
        <w:rPr>
          <w:rFonts w:ascii="Arial" w:eastAsia="Times New Roman" w:hAnsi="Arial" w:cs="Arial"/>
          <w:sz w:val="24"/>
          <w:szCs w:val="24"/>
          <w:lang w:eastAsia="lv-LV"/>
        </w:rPr>
        <w:t xml:space="preserve"> apmērā gadā par vienu hektāru, bez PVN.</w:t>
      </w:r>
    </w:p>
    <w:p w14:paraId="2E5C056B"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 xml:space="preserve">Izsolē tiesības noslēgt līgumu par medību tiesībām (turpmāk – Līgums) tiek solītas ar augšupejošu </w:t>
      </w:r>
      <w:r w:rsidRPr="002138C6">
        <w:rPr>
          <w:rFonts w:ascii="Arial" w:eastAsia="Times New Roman" w:hAnsi="Arial" w:cs="Arial"/>
          <w:b/>
          <w:sz w:val="24"/>
          <w:szCs w:val="24"/>
          <w:lang w:eastAsia="lv-LV"/>
        </w:rPr>
        <w:t xml:space="preserve">soli EUR 0,10 </w:t>
      </w:r>
      <w:r w:rsidRPr="002138C6">
        <w:rPr>
          <w:rFonts w:ascii="Arial" w:eastAsia="Times New Roman" w:hAnsi="Arial" w:cs="Arial"/>
          <w:bCs/>
          <w:sz w:val="24"/>
          <w:szCs w:val="24"/>
          <w:lang w:eastAsia="lv-LV"/>
        </w:rPr>
        <w:t xml:space="preserve">apmērā </w:t>
      </w:r>
      <w:r w:rsidRPr="002138C6">
        <w:rPr>
          <w:rFonts w:ascii="Arial" w:eastAsia="Times New Roman" w:hAnsi="Arial" w:cs="Arial"/>
          <w:sz w:val="24"/>
          <w:szCs w:val="24"/>
          <w:lang w:eastAsia="lv-LV"/>
        </w:rPr>
        <w:t>gadā par vienu hektāru, bez PVN. Augstākā nosolītā medību tiesību maksa ir uzskatāma par medību tiesību maksu gadā par vienu hektāru, bez PVN.</w:t>
      </w:r>
    </w:p>
    <w:p w14:paraId="1B48A853"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Pašvaldības medību tiesību maksa maksājama avansa veidā par turpmāko gadu mēneša laikā no Līguma noslēgšanas dienas, saskaņā ar izsniegto rēķinu.</w:t>
      </w:r>
    </w:p>
    <w:p w14:paraId="4D6E3272"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 xml:space="preserve">Pieteikums par piedalīšanos izsolē kopā ar norādītajiem dokumentiem iesniedzams </w:t>
      </w:r>
      <w:r w:rsidRPr="002138C6">
        <w:rPr>
          <w:rFonts w:ascii="Arial" w:eastAsia="Times New Roman" w:hAnsi="Arial" w:cs="Arial"/>
          <w:b/>
          <w:sz w:val="24"/>
          <w:szCs w:val="24"/>
          <w:lang w:eastAsia="lv-LV"/>
        </w:rPr>
        <w:t>Dienvidkurzemes novada pašvaldībā</w:t>
      </w:r>
      <w:r w:rsidRPr="002138C6">
        <w:rPr>
          <w:rFonts w:ascii="Arial" w:eastAsia="Times New Roman" w:hAnsi="Arial" w:cs="Arial"/>
          <w:sz w:val="24"/>
          <w:szCs w:val="24"/>
          <w:lang w:eastAsia="lv-LV"/>
        </w:rPr>
        <w:t>, Lielā iela 76, Grobiņa, Dienvidkurzemes novads</w:t>
      </w:r>
      <w:r>
        <w:rPr>
          <w:rFonts w:ascii="Arial" w:eastAsia="Times New Roman" w:hAnsi="Arial" w:cs="Arial"/>
          <w:sz w:val="24"/>
          <w:szCs w:val="24"/>
          <w:lang w:eastAsia="lv-LV"/>
        </w:rPr>
        <w:t>, komisijas priekšsēdētājai Ingai Ratniecei (iepriekš zvanot 29486507)</w:t>
      </w:r>
      <w:r w:rsidRPr="002138C6">
        <w:rPr>
          <w:rFonts w:ascii="Arial" w:eastAsia="Times New Roman" w:hAnsi="Arial" w:cs="Arial"/>
          <w:sz w:val="24"/>
          <w:szCs w:val="24"/>
          <w:lang w:eastAsia="lv-LV"/>
        </w:rPr>
        <w:t xml:space="preserve">, no sludinājuma publicēšanas dienas Dienvidkurzemes novada pašvaldības mājas lapā, līdz </w:t>
      </w:r>
      <w:r w:rsidRPr="002138C6">
        <w:rPr>
          <w:rFonts w:ascii="Arial" w:eastAsia="Times New Roman" w:hAnsi="Arial" w:cs="Arial"/>
          <w:b/>
          <w:sz w:val="24"/>
          <w:szCs w:val="24"/>
          <w:lang w:eastAsia="lv-LV"/>
        </w:rPr>
        <w:t xml:space="preserve">2022.gada </w:t>
      </w:r>
      <w:r>
        <w:rPr>
          <w:rFonts w:ascii="Arial" w:eastAsia="Times New Roman" w:hAnsi="Arial" w:cs="Arial"/>
          <w:b/>
          <w:sz w:val="24"/>
          <w:szCs w:val="24"/>
          <w:lang w:eastAsia="lv-LV"/>
        </w:rPr>
        <w:t>21</w:t>
      </w:r>
      <w:r w:rsidRPr="002138C6">
        <w:rPr>
          <w:rFonts w:ascii="Arial" w:eastAsia="Times New Roman" w:hAnsi="Arial" w:cs="Arial"/>
          <w:b/>
          <w:sz w:val="24"/>
          <w:szCs w:val="24"/>
          <w:lang w:eastAsia="lv-LV"/>
        </w:rPr>
        <w:t>.</w:t>
      </w:r>
      <w:r>
        <w:rPr>
          <w:rFonts w:ascii="Arial" w:eastAsia="Times New Roman" w:hAnsi="Arial" w:cs="Arial"/>
          <w:b/>
          <w:sz w:val="24"/>
          <w:szCs w:val="24"/>
          <w:lang w:eastAsia="lv-LV"/>
        </w:rPr>
        <w:t xml:space="preserve"> martam </w:t>
      </w:r>
      <w:r w:rsidRPr="002138C6">
        <w:rPr>
          <w:rFonts w:ascii="Arial" w:eastAsia="Times New Roman" w:hAnsi="Arial" w:cs="Arial"/>
          <w:b/>
          <w:sz w:val="24"/>
          <w:szCs w:val="24"/>
          <w:lang w:eastAsia="lv-LV"/>
        </w:rPr>
        <w:t>plkst.</w:t>
      </w:r>
      <w:r>
        <w:rPr>
          <w:rFonts w:ascii="Arial" w:eastAsia="Times New Roman" w:hAnsi="Arial" w:cs="Arial"/>
          <w:b/>
          <w:sz w:val="24"/>
          <w:szCs w:val="24"/>
          <w:lang w:eastAsia="lv-LV"/>
        </w:rPr>
        <w:t xml:space="preserve"> 12.00</w:t>
      </w:r>
      <w:r w:rsidRPr="002138C6">
        <w:rPr>
          <w:rFonts w:ascii="Arial" w:eastAsia="Times New Roman" w:hAnsi="Arial" w:cs="Arial"/>
          <w:sz w:val="24"/>
          <w:szCs w:val="24"/>
          <w:lang w:eastAsia="lv-LV"/>
        </w:rPr>
        <w:t>.</w:t>
      </w:r>
    </w:p>
    <w:p w14:paraId="17922565"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Saņemot pieteikumus par piedalīšanos medību tiesību izsolē, tiek sastādīts izsoles dalībnieku saraksts, kurā tiek fiksēts katra dalībnieka vārds, uzvārds, personas kods vai juridiskais nosaukums, reģistrācijas Nr., dokumentu saņemšanas datums, pieteikumu iesniegšanas secībā.</w:t>
      </w:r>
    </w:p>
    <w:p w14:paraId="5CB14F55"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Starp medību tiesību izsoles dalībniekiem aizliegta vienošanās, kas varētu ietekmēt medību tiesību izsoles rezultātu un gaitu.</w:t>
      </w:r>
    </w:p>
    <w:p w14:paraId="193D6033"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Izsoles dalībniekam ir tiesības iepazīties ar Izsoles noteikumiem un citiem dokumentiem, kas attiecas uz Objektu, sākot no sludinājuma publicēšanas dienas Dienvidkurzemes novada pašvaldības mājas lapā.</w:t>
      </w:r>
    </w:p>
    <w:p w14:paraId="62A042B7"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Ja kāds no pretendentiem pieteikumā nav iekļāvis visu minēto informāciju vai norādījis nepatiesas ziņas, komisija pieņem lēmumu par pretendenta izslēgšanu no dalības mutiskā izsolē un pieteikumu neizskata.</w:t>
      </w:r>
    </w:p>
    <w:p w14:paraId="392C5D8B"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 xml:space="preserve">Ja noteiktajā laikā uz izsoli nav ieradies neviens pretendents, komisija sniedz ziņojumu Centrālajai administrācijai, kas atkārtoti publicē informāciju par medību tiesību izsolei nododamo zemesgabalu pašvaldības mājas lapā un izliek redzamā </w:t>
      </w:r>
      <w:r w:rsidRPr="002138C6">
        <w:rPr>
          <w:rFonts w:ascii="Arial" w:eastAsia="Times New Roman" w:hAnsi="Arial" w:cs="Arial"/>
          <w:sz w:val="24"/>
          <w:szCs w:val="24"/>
          <w:lang w:eastAsia="lv-LV"/>
        </w:rPr>
        <w:lastRenderedPageBreak/>
        <w:t xml:space="preserve">vietā Dienvidkurzemes novada </w:t>
      </w:r>
      <w:r w:rsidRPr="002138C6">
        <w:rPr>
          <w:rFonts w:ascii="Arial" w:eastAsia="Times New Roman" w:hAnsi="Arial" w:cs="Arial"/>
          <w:sz w:val="24"/>
          <w:szCs w:val="24"/>
          <w:shd w:val="clear" w:color="auto" w:fill="FFFFFF"/>
          <w:lang w:eastAsia="lv-LV"/>
        </w:rPr>
        <w:t xml:space="preserve">Dunalkas, Vecpils, Durbes, Tadaiķu pagastu un Durbes pilsētas apvienības </w:t>
      </w:r>
      <w:r w:rsidRPr="002138C6">
        <w:rPr>
          <w:rFonts w:ascii="Arial" w:eastAsia="Times New Roman" w:hAnsi="Arial" w:cs="Arial"/>
          <w:sz w:val="24"/>
          <w:szCs w:val="24"/>
          <w:lang w:eastAsia="lv-LV"/>
        </w:rPr>
        <w:t>pārvaldes ēkā, Parka ielā 2, Lieģos, Tadaiķu pagastā, Dienvidkurzemes novadā.</w:t>
      </w:r>
    </w:p>
    <w:p w14:paraId="760D6905"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Pirms medību tiesību izsoles sākšanas izsoles dalībnieki paraksta izsoles noteikumus, tādējādi apliecinot, ka pilnībā ar tiem iepazinušies un piekrīt tiem.</w:t>
      </w:r>
    </w:p>
    <w:p w14:paraId="7B82E89D"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 xml:space="preserve">Izsole sākas ar izsoles komisijas priekšsēdētāja nosaukto izsoles sākumcenu: </w:t>
      </w:r>
      <w:r w:rsidRPr="002138C6">
        <w:rPr>
          <w:rFonts w:ascii="Arial" w:eastAsia="Times New Roman" w:hAnsi="Arial" w:cs="Arial"/>
          <w:b/>
          <w:sz w:val="24"/>
          <w:szCs w:val="24"/>
          <w:lang w:eastAsia="lv-LV"/>
        </w:rPr>
        <w:t>EUR 0,40</w:t>
      </w:r>
      <w:r w:rsidRPr="002138C6">
        <w:rPr>
          <w:rFonts w:ascii="Arial" w:eastAsia="Times New Roman" w:hAnsi="Arial" w:cs="Arial"/>
          <w:sz w:val="24"/>
          <w:szCs w:val="24"/>
          <w:lang w:eastAsia="lv-LV"/>
        </w:rPr>
        <w:t xml:space="preserve"> apmērā gadā par vienu hektāru, bez PVN.</w:t>
      </w:r>
    </w:p>
    <w:p w14:paraId="6822BC5A"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Izsoles dalībnieki savu piekrišanu Objekta medību tiesību maksai par izsolē nosaukto maksu apliecina mutvārdos un rakstiski, parakstoties izsoles dalībnieku sarakstā. Tas tiek fiksēts izsoles gaitas protokolā.</w:t>
      </w:r>
    </w:p>
    <w:p w14:paraId="17A0C980"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Ja uz Izsoli ir ieradies tikai viens medību tiesību pretendents un reģistrējies kā Izsoles dalībnieks, tad viņš atzīstams par Izsoles uzvarētāju, ja ir solījis vismaz vienu soli.</w:t>
      </w:r>
    </w:p>
    <w:p w14:paraId="0E5EF032"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Ja kāds izsoles dalībnieks atsakās no turpmākas solīšanas, viņa pēdējā solītā medību tiesību maksa tiek apstiprināta ar izsoles dalībnieka parakstu izsoles dalībnieku sarakstā.</w:t>
      </w:r>
    </w:p>
    <w:p w14:paraId="6B316695"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Medību tiesību maksas izsole ar augšupejošu soli turpinās līdz kāds no tās dalībniekiem nosola visaugstāko medību tiesību maksu, izsole tiek pasludināta par pabeigtu.</w:t>
      </w:r>
    </w:p>
    <w:p w14:paraId="613959B6"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Ja izsolē piedalās divi vai vairāki dalībnieki un neviens no viņiem nav pārsolījis sākumcenu vai arī cenu, kas izveidojusies palielinot izsoles sākumcenu, izsole atzīstama par nenotikušu. Šādā gadījumā rīkojama atkārtota medību tiesību izsole.</w:t>
      </w:r>
    </w:p>
    <w:p w14:paraId="7033976C"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Katrs solītājs Izsoles dalībnieku sarakstā ar savu parakstu apstiprina savu pēdējo solīto medību tiesību maksu. Ja tas netiek izdarīts, viņš tiek svītrots no Izsoles dalībnieku saraksta.</w:t>
      </w:r>
    </w:p>
    <w:p w14:paraId="0644F131"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Atkārtotas izsoles gadījumā komisija ar atsevišķu lēmumu nosaka atkārtotās izsoles priekšmeta sākumcenu.</w:t>
      </w:r>
    </w:p>
    <w:p w14:paraId="1DE58818"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Izsoles uzvarētājam pēc Izsoles rezultātu apstiprināšanas Dienvidkurzemes novada pašvaldības domes sēdē, jānoslēdz Medību tiesību līgums ar Dienvidkurzemes novada pašvaldību (Pielikums Nr.2).</w:t>
      </w:r>
    </w:p>
    <w:p w14:paraId="09A2C967"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Izsoles uzvarētājs iegūst uz 5 (pieciem) gadiem medību tiesības Objektā.</w:t>
      </w:r>
    </w:p>
    <w:p w14:paraId="45152F3D"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Ja medību tiesību ieguvējs, kurš nosolījis augstāko medību tiesību maksu, ir atteicies slēgt medību tiesību līgumu, Pašvaldība secīgi piedāvā medību tiesību līgumu slēgt tam medību tiesību pretendentam, kurš nosolīja nākamo augstāko medību tiesību maksu.</w:t>
      </w:r>
    </w:p>
    <w:p w14:paraId="58C20130"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Medību tiesību pretendents, kurš nosolījis nākamo augstāko medību tiesību maksu, atbildi par piedāvājumu slēgt medību tiesību līgumu sniedz divu nedēļu laikā pēc tā saņemšanas dienas. Ja medību tiesību pretendents piekrīt slēgt medību tiesību līgumu par paša nosolīto augstāko medību tiesību maksu, septiņu darbdienu laikā pēc minētā paziņojuma nosūtīšanas viņš paraksta medību tiesību līgumu.</w:t>
      </w:r>
    </w:p>
    <w:p w14:paraId="25B479F6"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Medību tiesību līguma darbības laikā pašvaldībai ir tiesības šo zemesgabalu apgrūtināt.</w:t>
      </w:r>
    </w:p>
    <w:p w14:paraId="0F1EF993" w14:textId="75E73929" w:rsidR="00623DAE" w:rsidRPr="00623DAE" w:rsidRDefault="00623DAE" w:rsidP="00623DAE">
      <w:pPr>
        <w:numPr>
          <w:ilvl w:val="0"/>
          <w:numId w:val="1"/>
        </w:numPr>
        <w:spacing w:after="0" w:line="240" w:lineRule="auto"/>
        <w:jc w:val="both"/>
        <w:rPr>
          <w:rFonts w:ascii="Arial" w:eastAsia="Times New Roman" w:hAnsi="Arial" w:cs="Arial"/>
          <w:sz w:val="24"/>
          <w:szCs w:val="24"/>
          <w:lang w:eastAsia="lv-LV"/>
        </w:rPr>
      </w:pPr>
      <w:r>
        <w:rPr>
          <w:rFonts w:ascii="Arial" w:eastAsia="Times New Roman" w:hAnsi="Arial" w:cs="Arial"/>
          <w:sz w:val="24"/>
          <w:szCs w:val="24"/>
          <w:shd w:val="clear" w:color="auto" w:fill="FFFFFF"/>
          <w:lang w:eastAsia="lv-LV"/>
        </w:rPr>
        <w:t xml:space="preserve"> </w:t>
      </w:r>
      <w:r w:rsidRPr="002138C6">
        <w:rPr>
          <w:rFonts w:ascii="Arial" w:eastAsia="Times New Roman" w:hAnsi="Arial" w:cs="Arial"/>
          <w:sz w:val="24"/>
          <w:szCs w:val="24"/>
          <w:shd w:val="clear" w:color="auto" w:fill="FFFFFF"/>
          <w:lang w:eastAsia="lv-LV"/>
        </w:rPr>
        <w:t xml:space="preserve">Atsavinot medību platību, Pašvaldība par darījumu 30 (trīsdesmit) dienu laikā informē medību tiesību lietotāju, ar kuru par attiecīgo medību platību noslēgts medību tiesību līgums. </w:t>
      </w:r>
    </w:p>
    <w:p w14:paraId="7A5975D0" w14:textId="77777777" w:rsidR="00623DAE" w:rsidRPr="002138C6" w:rsidRDefault="00623DAE" w:rsidP="00623DAE">
      <w:pPr>
        <w:numPr>
          <w:ilvl w:val="0"/>
          <w:numId w:val="1"/>
        </w:numPr>
        <w:spacing w:after="0" w:line="240" w:lineRule="auto"/>
        <w:jc w:val="both"/>
        <w:rPr>
          <w:rFonts w:ascii="Arial" w:eastAsia="Times New Roman" w:hAnsi="Arial" w:cs="Arial"/>
          <w:sz w:val="24"/>
          <w:szCs w:val="24"/>
          <w:lang w:eastAsia="lv-LV"/>
        </w:rPr>
      </w:pPr>
      <w:r>
        <w:rPr>
          <w:rFonts w:ascii="Arial" w:eastAsia="Times New Roman" w:hAnsi="Arial" w:cs="Arial"/>
          <w:sz w:val="24"/>
          <w:szCs w:val="24"/>
          <w:lang w:eastAsia="lv-LV"/>
        </w:rPr>
        <w:t xml:space="preserve"> </w:t>
      </w:r>
      <w:r w:rsidRPr="002138C6">
        <w:rPr>
          <w:rFonts w:ascii="Arial" w:eastAsia="Times New Roman" w:hAnsi="Arial" w:cs="Arial"/>
          <w:sz w:val="24"/>
          <w:szCs w:val="24"/>
          <w:lang w:eastAsia="lv-LV"/>
        </w:rPr>
        <w:t>Sūdzības par Īpašuma atsavināšanas un izsoļu komisijas darbu var iesniegt Dienvidkurzemes novada pašvaldības domes priekšsēdētājam.</w:t>
      </w:r>
    </w:p>
    <w:p w14:paraId="5509ACD7" w14:textId="4288CCAF" w:rsidR="00623DAE" w:rsidRDefault="00623DAE" w:rsidP="00623DAE">
      <w:pPr>
        <w:spacing w:after="0"/>
        <w:jc w:val="both"/>
        <w:rPr>
          <w:rFonts w:ascii="Arial" w:eastAsia="Times New Roman" w:hAnsi="Arial" w:cs="Arial"/>
          <w:sz w:val="24"/>
          <w:szCs w:val="24"/>
          <w:highlight w:val="yellow"/>
          <w:lang w:eastAsia="lv-LV"/>
        </w:rPr>
      </w:pPr>
    </w:p>
    <w:p w14:paraId="152139E8" w14:textId="77777777" w:rsidR="00623DAE" w:rsidRPr="002138C6" w:rsidRDefault="00623DAE" w:rsidP="00623DAE">
      <w:pPr>
        <w:spacing w:after="0"/>
        <w:jc w:val="both"/>
        <w:rPr>
          <w:rFonts w:ascii="Arial" w:eastAsia="Times New Roman" w:hAnsi="Arial" w:cs="Arial"/>
          <w:sz w:val="24"/>
          <w:szCs w:val="24"/>
          <w:highlight w:val="yellow"/>
          <w:lang w:eastAsia="lv-LV"/>
        </w:rPr>
      </w:pPr>
    </w:p>
    <w:p w14:paraId="6F388CBE" w14:textId="77777777" w:rsidR="00623DAE" w:rsidRPr="002138C6" w:rsidRDefault="00623DAE" w:rsidP="00623DAE">
      <w:pPr>
        <w:spacing w:after="0"/>
        <w:jc w:val="both"/>
        <w:rPr>
          <w:rFonts w:ascii="Arial" w:eastAsia="Times New Roman" w:hAnsi="Arial" w:cs="Arial"/>
          <w:sz w:val="24"/>
          <w:szCs w:val="24"/>
          <w:lang w:eastAsia="lv-LV"/>
        </w:rPr>
      </w:pPr>
    </w:p>
    <w:p w14:paraId="677C50A7" w14:textId="77777777" w:rsidR="00623DAE" w:rsidRPr="002138C6" w:rsidRDefault="00623DAE" w:rsidP="00623DAE">
      <w:pPr>
        <w:spacing w:after="0"/>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lastRenderedPageBreak/>
        <w:t>AR IZSOLES NOTEIKUMIEM IEPAZINOS:</w:t>
      </w:r>
    </w:p>
    <w:p w14:paraId="272F0BC8" w14:textId="77777777" w:rsidR="00623DAE" w:rsidRPr="002138C6" w:rsidRDefault="00623DAE" w:rsidP="00623DAE">
      <w:pPr>
        <w:spacing w:after="0"/>
        <w:jc w:val="both"/>
        <w:rPr>
          <w:rFonts w:ascii="Arial" w:eastAsia="Times New Roman" w:hAnsi="Arial" w:cs="Arial"/>
          <w:sz w:val="24"/>
          <w:szCs w:val="24"/>
          <w:lang w:eastAsia="lv-LV"/>
        </w:rPr>
      </w:pPr>
    </w:p>
    <w:p w14:paraId="52E3CDD3" w14:textId="77777777" w:rsidR="00623DAE" w:rsidRPr="002138C6" w:rsidRDefault="00623DAE" w:rsidP="00623DAE">
      <w:pPr>
        <w:spacing w:after="0"/>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___________________________________________________________________</w:t>
      </w:r>
    </w:p>
    <w:p w14:paraId="085BED26" w14:textId="77777777" w:rsidR="00623DAE" w:rsidRPr="002138C6" w:rsidRDefault="00623DAE" w:rsidP="00623DAE">
      <w:pPr>
        <w:spacing w:after="0"/>
        <w:jc w:val="both"/>
        <w:rPr>
          <w:rFonts w:ascii="Arial" w:eastAsia="Times New Roman" w:hAnsi="Arial" w:cs="Arial"/>
          <w:sz w:val="24"/>
          <w:szCs w:val="24"/>
          <w:lang w:eastAsia="lv-LV"/>
        </w:rPr>
      </w:pPr>
    </w:p>
    <w:p w14:paraId="49A587F2" w14:textId="77777777" w:rsidR="00623DAE" w:rsidRPr="002138C6" w:rsidRDefault="00623DAE" w:rsidP="00623DAE">
      <w:pPr>
        <w:spacing w:after="0"/>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___________________________________________________________________</w:t>
      </w:r>
    </w:p>
    <w:p w14:paraId="6E5D3124" w14:textId="77777777" w:rsidR="00623DAE" w:rsidRPr="002138C6" w:rsidRDefault="00623DAE" w:rsidP="00623DAE">
      <w:pPr>
        <w:spacing w:after="0"/>
        <w:jc w:val="both"/>
        <w:rPr>
          <w:rFonts w:ascii="Arial" w:eastAsia="Times New Roman" w:hAnsi="Arial" w:cs="Arial"/>
          <w:sz w:val="24"/>
          <w:szCs w:val="24"/>
          <w:lang w:eastAsia="lv-LV"/>
        </w:rPr>
      </w:pPr>
    </w:p>
    <w:p w14:paraId="0833374E" w14:textId="77777777" w:rsidR="00623DAE" w:rsidRPr="002138C6" w:rsidRDefault="00623DAE" w:rsidP="00623DAE">
      <w:pPr>
        <w:spacing w:after="0"/>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___________________________________________________________________</w:t>
      </w:r>
    </w:p>
    <w:p w14:paraId="2FDD5D50" w14:textId="77777777" w:rsidR="00623DAE" w:rsidRPr="002138C6" w:rsidRDefault="00623DAE" w:rsidP="00623DAE">
      <w:pPr>
        <w:spacing w:after="0"/>
        <w:jc w:val="both"/>
        <w:rPr>
          <w:rFonts w:ascii="Arial" w:eastAsia="Times New Roman" w:hAnsi="Arial" w:cs="Arial"/>
          <w:sz w:val="24"/>
          <w:szCs w:val="24"/>
          <w:lang w:eastAsia="lv-LV"/>
        </w:rPr>
      </w:pPr>
    </w:p>
    <w:p w14:paraId="5A51A5D2" w14:textId="77777777" w:rsidR="00623DAE" w:rsidRPr="002138C6" w:rsidRDefault="00623DAE" w:rsidP="00623DAE">
      <w:pPr>
        <w:spacing w:after="0"/>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___________________________________________________________________</w:t>
      </w:r>
    </w:p>
    <w:p w14:paraId="09534860" w14:textId="77777777" w:rsidR="00623DAE" w:rsidRPr="002138C6" w:rsidRDefault="00623DAE" w:rsidP="00623DAE">
      <w:pPr>
        <w:spacing w:after="0"/>
        <w:jc w:val="both"/>
        <w:rPr>
          <w:rFonts w:ascii="Arial" w:eastAsia="Times New Roman" w:hAnsi="Arial" w:cs="Arial"/>
          <w:sz w:val="24"/>
          <w:szCs w:val="24"/>
          <w:lang w:eastAsia="lv-LV"/>
        </w:rPr>
      </w:pPr>
    </w:p>
    <w:p w14:paraId="5B0C519B" w14:textId="77777777" w:rsidR="00623DAE" w:rsidRPr="002138C6" w:rsidRDefault="00623DAE" w:rsidP="00623DAE">
      <w:pPr>
        <w:spacing w:after="0"/>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___________________________________________________________________</w:t>
      </w:r>
    </w:p>
    <w:p w14:paraId="02A39322" w14:textId="77777777" w:rsidR="00623DAE" w:rsidRPr="002138C6" w:rsidRDefault="00623DAE" w:rsidP="00623DAE">
      <w:pPr>
        <w:spacing w:after="0"/>
        <w:jc w:val="both"/>
        <w:rPr>
          <w:rFonts w:ascii="Arial" w:eastAsia="Times New Roman" w:hAnsi="Arial" w:cs="Arial"/>
          <w:sz w:val="24"/>
          <w:szCs w:val="24"/>
          <w:lang w:eastAsia="lv-LV"/>
        </w:rPr>
      </w:pPr>
    </w:p>
    <w:p w14:paraId="58504170" w14:textId="77777777" w:rsidR="00623DAE" w:rsidRPr="002138C6" w:rsidRDefault="00623DAE" w:rsidP="00623DAE">
      <w:pPr>
        <w:spacing w:after="0"/>
        <w:jc w:val="both"/>
        <w:rPr>
          <w:rFonts w:ascii="Arial" w:eastAsia="Times New Roman" w:hAnsi="Arial" w:cs="Arial"/>
          <w:sz w:val="24"/>
          <w:szCs w:val="24"/>
          <w:lang w:eastAsia="lv-LV"/>
        </w:rPr>
      </w:pPr>
      <w:r w:rsidRPr="002138C6">
        <w:rPr>
          <w:rFonts w:ascii="Arial" w:eastAsia="Times New Roman" w:hAnsi="Arial" w:cs="Arial"/>
          <w:sz w:val="24"/>
          <w:szCs w:val="24"/>
          <w:lang w:eastAsia="lv-LV"/>
        </w:rPr>
        <w:t>___________________________________________________________________</w:t>
      </w:r>
    </w:p>
    <w:p w14:paraId="19EB4779" w14:textId="77777777" w:rsidR="00623DAE" w:rsidRPr="002138C6" w:rsidRDefault="00623DAE" w:rsidP="00623DAE">
      <w:pPr>
        <w:spacing w:after="0"/>
        <w:jc w:val="both"/>
        <w:rPr>
          <w:rFonts w:ascii="Arial" w:eastAsia="Times New Roman" w:hAnsi="Arial" w:cs="Arial"/>
          <w:sz w:val="24"/>
          <w:szCs w:val="24"/>
          <w:lang w:eastAsia="lv-LV"/>
        </w:rPr>
      </w:pPr>
    </w:p>
    <w:p w14:paraId="2C5D2282" w14:textId="77777777" w:rsidR="009A259F" w:rsidRDefault="009A259F"/>
    <w:sectPr w:rsidR="009A259F" w:rsidSect="00623DAE">
      <w:pgSz w:w="11906" w:h="16838"/>
      <w:pgMar w:top="1418"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0D46C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AE"/>
    <w:rsid w:val="00623DAE"/>
    <w:rsid w:val="009A259F"/>
    <w:rsid w:val="00DC28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EFD0"/>
  <w15:chartTrackingRefBased/>
  <w15:docId w15:val="{02AC13E5-6D88-4B86-AB9E-F4AC3C6B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23DAE"/>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23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5595</Words>
  <Characters>3190</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Grudule</dc:creator>
  <cp:keywords/>
  <dc:description/>
  <cp:lastModifiedBy>kdundure</cp:lastModifiedBy>
  <cp:revision>2</cp:revision>
  <dcterms:created xsi:type="dcterms:W3CDTF">2022-03-07T11:21:00Z</dcterms:created>
  <dcterms:modified xsi:type="dcterms:W3CDTF">2022-03-07T11:21:00Z</dcterms:modified>
</cp:coreProperties>
</file>